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88" w:rsidRPr="002731FF" w:rsidRDefault="00330288" w:rsidP="00330288">
      <w:pPr>
        <w:tabs>
          <w:tab w:val="right" w:pos="9216"/>
        </w:tabs>
        <w:spacing w:after="0"/>
        <w:jc w:val="left"/>
        <w:rPr>
          <w:b/>
          <w:sz w:val="24"/>
          <w:lang w:eastAsia="zh-CN"/>
        </w:rPr>
      </w:pPr>
      <w:r w:rsidRPr="002731FF">
        <w:rPr>
          <w:b/>
          <w:sz w:val="24"/>
        </w:rPr>
        <w:t>3GPP TSG RAN WG1</w:t>
      </w:r>
      <w:r w:rsidRPr="002731FF">
        <w:rPr>
          <w:rFonts w:hint="eastAsia"/>
          <w:b/>
          <w:sz w:val="24"/>
        </w:rPr>
        <w:t xml:space="preserve"> Meeting</w:t>
      </w:r>
      <w:r w:rsidRPr="002731FF">
        <w:rPr>
          <w:b/>
          <w:sz w:val="24"/>
        </w:rPr>
        <w:t xml:space="preserve"> #</w:t>
      </w:r>
      <w:r w:rsidR="00D91A53" w:rsidRPr="002731FF">
        <w:rPr>
          <w:rFonts w:hint="eastAsia"/>
          <w:b/>
          <w:sz w:val="24"/>
          <w:lang w:eastAsia="zh-CN"/>
        </w:rPr>
        <w:t>9</w:t>
      </w:r>
      <w:r w:rsidR="008C1967">
        <w:rPr>
          <w:b/>
          <w:sz w:val="24"/>
          <w:lang w:eastAsia="zh-CN"/>
        </w:rPr>
        <w:t>7</w:t>
      </w:r>
      <w:r w:rsidRPr="002731FF">
        <w:rPr>
          <w:b/>
          <w:sz w:val="24"/>
        </w:rPr>
        <w:tab/>
      </w:r>
      <w:r w:rsidR="00814DAF" w:rsidRPr="00814DAF">
        <w:rPr>
          <w:b/>
          <w:sz w:val="24"/>
        </w:rPr>
        <w:t>R1-1906443</w:t>
      </w:r>
    </w:p>
    <w:p w:rsidR="00D21789" w:rsidRPr="00D1204A" w:rsidRDefault="008C1967" w:rsidP="00D21789">
      <w:pPr>
        <w:rPr>
          <w:rFonts w:eastAsia="MS Mincho"/>
          <w:b/>
          <w:bCs/>
          <w:sz w:val="24"/>
          <w:szCs w:val="24"/>
          <w:lang w:eastAsia="ja-JP"/>
        </w:rPr>
      </w:pPr>
      <w:r>
        <w:rPr>
          <w:rFonts w:eastAsia="MS Mincho"/>
          <w:b/>
          <w:bCs/>
          <w:sz w:val="24"/>
          <w:lang w:eastAsia="ja-JP"/>
        </w:rPr>
        <w:t>Reno</w:t>
      </w:r>
      <w:r w:rsidR="00D21789" w:rsidRPr="00D1204A">
        <w:rPr>
          <w:rFonts w:eastAsia="MS Mincho"/>
          <w:b/>
          <w:bCs/>
          <w:sz w:val="24"/>
          <w:lang w:eastAsia="ja-JP"/>
        </w:rPr>
        <w:t xml:space="preserve">, </w:t>
      </w:r>
      <w:r>
        <w:rPr>
          <w:rFonts w:eastAsia="MS Mincho"/>
          <w:b/>
          <w:bCs/>
          <w:sz w:val="24"/>
          <w:lang w:eastAsia="ja-JP"/>
        </w:rPr>
        <w:t>USA</w:t>
      </w:r>
      <w:r w:rsidR="00D21789" w:rsidRPr="00D1204A">
        <w:rPr>
          <w:rFonts w:eastAsia="MS Mincho"/>
          <w:b/>
          <w:bCs/>
          <w:sz w:val="24"/>
          <w:lang w:eastAsia="ja-JP"/>
        </w:rPr>
        <w:t xml:space="preserve">, </w:t>
      </w:r>
      <w:r>
        <w:rPr>
          <w:rFonts w:eastAsia="MS Mincho"/>
          <w:b/>
          <w:bCs/>
          <w:sz w:val="24"/>
          <w:lang w:eastAsia="ja-JP"/>
        </w:rPr>
        <w:t>May</w:t>
      </w:r>
      <w:r w:rsidR="00D91A53" w:rsidRPr="00D1204A">
        <w:rPr>
          <w:rFonts w:eastAsia="MS Mincho"/>
          <w:b/>
          <w:bCs/>
          <w:sz w:val="24"/>
          <w:lang w:eastAsia="ja-JP"/>
        </w:rPr>
        <w:t xml:space="preserve"> </w:t>
      </w:r>
      <w:r>
        <w:rPr>
          <w:rFonts w:eastAsia="MS Mincho"/>
          <w:b/>
          <w:bCs/>
          <w:sz w:val="24"/>
          <w:lang w:eastAsia="ja-JP"/>
        </w:rPr>
        <w:t>13</w:t>
      </w:r>
      <w:r w:rsidRPr="008C1967">
        <w:rPr>
          <w:rFonts w:eastAsia="MS Mincho"/>
          <w:b/>
          <w:bCs/>
          <w:sz w:val="24"/>
          <w:vertAlign w:val="superscript"/>
          <w:lang w:eastAsia="ja-JP"/>
        </w:rPr>
        <w:t>th</w:t>
      </w:r>
      <w:r>
        <w:rPr>
          <w:rFonts w:eastAsia="MS Mincho"/>
          <w:b/>
          <w:bCs/>
          <w:sz w:val="24"/>
          <w:lang w:eastAsia="ja-JP"/>
        </w:rPr>
        <w:t xml:space="preserve"> </w:t>
      </w:r>
      <w:r w:rsidR="00D21789" w:rsidRPr="00D1204A">
        <w:rPr>
          <w:rFonts w:eastAsia="MS Mincho"/>
          <w:b/>
          <w:bCs/>
          <w:sz w:val="24"/>
          <w:lang w:eastAsia="ja-JP"/>
        </w:rPr>
        <w:t xml:space="preserve">– </w:t>
      </w:r>
      <w:r>
        <w:rPr>
          <w:rFonts w:eastAsia="MS Mincho"/>
          <w:b/>
          <w:bCs/>
          <w:sz w:val="24"/>
          <w:lang w:eastAsia="ja-JP"/>
        </w:rPr>
        <w:t>17</w:t>
      </w:r>
      <w:r w:rsidRPr="008C1967">
        <w:rPr>
          <w:rFonts w:eastAsia="MS Mincho"/>
          <w:b/>
          <w:bCs/>
          <w:sz w:val="24"/>
          <w:vertAlign w:val="superscript"/>
          <w:lang w:eastAsia="ja-JP"/>
        </w:rPr>
        <w:t>th</w:t>
      </w:r>
      <w:r>
        <w:rPr>
          <w:rFonts w:eastAsia="MS Mincho"/>
          <w:b/>
          <w:bCs/>
          <w:sz w:val="24"/>
          <w:lang w:eastAsia="ja-JP"/>
        </w:rPr>
        <w:t>, 2019</w:t>
      </w:r>
    </w:p>
    <w:p w:rsidR="00BC1C3C" w:rsidRPr="002731FF" w:rsidRDefault="00305FF9" w:rsidP="00CF195E">
      <w:pPr>
        <w:spacing w:after="60"/>
        <w:ind w:left="1555" w:hanging="1555"/>
        <w:jc w:val="left"/>
        <w:rPr>
          <w:b/>
          <w:kern w:val="2"/>
          <w:sz w:val="24"/>
          <w:lang w:eastAsia="zh-CN"/>
        </w:rPr>
      </w:pPr>
      <w:r w:rsidRPr="002731FF">
        <w:rPr>
          <w:b/>
          <w:kern w:val="2"/>
          <w:sz w:val="24"/>
          <w:lang w:eastAsia="zh-CN"/>
        </w:rPr>
        <w:t>Source:</w:t>
      </w:r>
      <w:r w:rsidRPr="002731FF">
        <w:rPr>
          <w:b/>
          <w:kern w:val="2"/>
          <w:sz w:val="24"/>
          <w:lang w:eastAsia="zh-CN"/>
        </w:rPr>
        <w:tab/>
      </w:r>
      <w:r w:rsidR="00EA7A8A" w:rsidRPr="002731FF">
        <w:rPr>
          <w:b/>
          <w:kern w:val="2"/>
          <w:sz w:val="24"/>
          <w:lang w:eastAsia="zh-CN"/>
        </w:rPr>
        <w:t>Fujitsu</w:t>
      </w:r>
    </w:p>
    <w:p w:rsidR="0026538C" w:rsidRPr="00AB7B25" w:rsidRDefault="009C0564" w:rsidP="00CF195E">
      <w:pPr>
        <w:spacing w:after="60"/>
        <w:ind w:left="1555" w:hanging="1555"/>
        <w:jc w:val="left"/>
        <w:rPr>
          <w:rFonts w:eastAsia="MS Mincho"/>
          <w:b/>
          <w:kern w:val="2"/>
          <w:sz w:val="24"/>
          <w:lang w:eastAsia="ja-JP"/>
        </w:rPr>
      </w:pPr>
      <w:r w:rsidRPr="002731FF">
        <w:rPr>
          <w:b/>
          <w:kern w:val="2"/>
          <w:sz w:val="24"/>
          <w:lang w:eastAsia="zh-CN"/>
        </w:rPr>
        <w:t>Title:</w:t>
      </w:r>
      <w:r w:rsidRPr="002731FF">
        <w:rPr>
          <w:b/>
          <w:kern w:val="2"/>
          <w:sz w:val="24"/>
          <w:lang w:eastAsia="zh-CN"/>
        </w:rPr>
        <w:tab/>
      </w:r>
      <w:r w:rsidR="00814DAF" w:rsidRPr="00814DAF">
        <w:rPr>
          <w:b/>
          <w:kern w:val="2"/>
          <w:sz w:val="24"/>
          <w:lang w:eastAsia="zh-CN"/>
        </w:rPr>
        <w:t>Discussion on QoS management for NR sidelink</w:t>
      </w:r>
    </w:p>
    <w:p w:rsidR="002731FF" w:rsidRPr="002731FF" w:rsidRDefault="002731FF" w:rsidP="002731FF">
      <w:pPr>
        <w:spacing w:after="60"/>
        <w:ind w:left="1555" w:hanging="1555"/>
        <w:jc w:val="left"/>
        <w:rPr>
          <w:b/>
          <w:kern w:val="2"/>
          <w:sz w:val="24"/>
          <w:lang w:eastAsia="zh-CN"/>
        </w:rPr>
      </w:pPr>
      <w:r>
        <w:rPr>
          <w:b/>
          <w:kern w:val="2"/>
          <w:sz w:val="24"/>
          <w:lang w:eastAsia="zh-CN"/>
        </w:rPr>
        <w:t>Agenda i</w:t>
      </w:r>
      <w:r w:rsidRPr="002731FF">
        <w:rPr>
          <w:b/>
          <w:kern w:val="2"/>
          <w:sz w:val="24"/>
          <w:lang w:eastAsia="zh-CN"/>
        </w:rPr>
        <w:t>tem:</w:t>
      </w:r>
      <w:r w:rsidRPr="002731FF">
        <w:rPr>
          <w:b/>
          <w:kern w:val="2"/>
          <w:sz w:val="24"/>
          <w:lang w:eastAsia="zh-CN"/>
        </w:rPr>
        <w:tab/>
        <w:t>7.2.4.</w:t>
      </w:r>
      <w:r w:rsidR="00811B80">
        <w:rPr>
          <w:b/>
          <w:kern w:val="2"/>
          <w:sz w:val="24"/>
          <w:lang w:eastAsia="zh-CN"/>
        </w:rPr>
        <w:t>6</w:t>
      </w:r>
    </w:p>
    <w:p w:rsidR="009C0564" w:rsidRPr="002731FF" w:rsidRDefault="009C0564" w:rsidP="00CF195E">
      <w:pPr>
        <w:spacing w:after="60"/>
        <w:ind w:left="1555" w:hanging="1555"/>
        <w:jc w:val="left"/>
        <w:rPr>
          <w:b/>
          <w:kern w:val="2"/>
          <w:sz w:val="24"/>
          <w:lang w:eastAsia="zh-CN"/>
        </w:rPr>
      </w:pPr>
      <w:r w:rsidRPr="002731FF">
        <w:rPr>
          <w:b/>
          <w:kern w:val="2"/>
          <w:sz w:val="24"/>
          <w:lang w:eastAsia="zh-CN"/>
        </w:rPr>
        <w:t>Document for:</w:t>
      </w:r>
      <w:r w:rsidRPr="002731FF">
        <w:rPr>
          <w:b/>
          <w:kern w:val="2"/>
          <w:sz w:val="24"/>
          <w:lang w:eastAsia="zh-CN"/>
        </w:rPr>
        <w:tab/>
      </w:r>
      <w:r w:rsidR="002B3A32" w:rsidRPr="002731FF">
        <w:rPr>
          <w:b/>
          <w:kern w:val="2"/>
          <w:sz w:val="24"/>
          <w:lang w:eastAsia="zh-CN"/>
        </w:rPr>
        <w:t>Discussion and D</w:t>
      </w:r>
      <w:r w:rsidR="001F7121" w:rsidRPr="002731FF">
        <w:rPr>
          <w:b/>
          <w:kern w:val="2"/>
          <w:sz w:val="24"/>
          <w:lang w:eastAsia="zh-CN"/>
        </w:rPr>
        <w:t>ecision</w:t>
      </w:r>
      <w:r w:rsidR="002D0439" w:rsidRPr="002731FF">
        <w:rPr>
          <w:b/>
          <w:kern w:val="2"/>
          <w:sz w:val="24"/>
          <w:lang w:eastAsia="zh-CN"/>
        </w:rPr>
        <w:t xml:space="preserve"> </w:t>
      </w:r>
    </w:p>
    <w:p w:rsidR="009C0564" w:rsidRPr="006D5504" w:rsidRDefault="009C0564" w:rsidP="00CF195E">
      <w:pPr>
        <w:pBdr>
          <w:bottom w:val="single" w:sz="4" w:space="1" w:color="auto"/>
        </w:pBdr>
        <w:spacing w:after="0"/>
        <w:jc w:val="left"/>
        <w:rPr>
          <w:b/>
          <w:kern w:val="2"/>
          <w:sz w:val="16"/>
          <w:szCs w:val="16"/>
          <w:lang w:eastAsia="zh-CN"/>
        </w:rPr>
      </w:pPr>
    </w:p>
    <w:p w:rsidR="009C0564" w:rsidRPr="006D5504" w:rsidRDefault="009C0564">
      <w:pPr>
        <w:pStyle w:val="1"/>
      </w:pPr>
      <w:bookmarkStart w:id="0" w:name="_Ref124589705"/>
      <w:bookmarkStart w:id="1" w:name="_Ref129681862"/>
      <w:r w:rsidRPr="006D5504">
        <w:t>Introduction</w:t>
      </w:r>
      <w:bookmarkEnd w:id="0"/>
      <w:bookmarkEnd w:id="1"/>
    </w:p>
    <w:p w:rsidR="00577E49" w:rsidRDefault="00096311" w:rsidP="00577E49">
      <w:pPr>
        <w:rPr>
          <w:lang w:eastAsia="zh-CN"/>
        </w:rPr>
      </w:pPr>
      <w:r>
        <w:rPr>
          <w:rFonts w:eastAsia="MS Mincho"/>
          <w:lang w:eastAsia="ja-JP"/>
        </w:rPr>
        <w:t xml:space="preserve">In the RAN#83 meeting, Rel.16 NR-V2X WID [1] was approved. </w:t>
      </w:r>
      <w:r w:rsidR="009B323A">
        <w:rPr>
          <w:rFonts w:eastAsia="MS Mincho"/>
          <w:lang w:eastAsia="ja-JP"/>
        </w:rPr>
        <w:t xml:space="preserve">One of the objectives of the WID is </w:t>
      </w:r>
      <w:r w:rsidR="00424DC6">
        <w:rPr>
          <w:rFonts w:eastAsia="MS Mincho"/>
          <w:lang w:eastAsia="ja-JP"/>
        </w:rPr>
        <w:t>to specify QoS management and congestion control for NR-V</w:t>
      </w:r>
      <w:r w:rsidR="00424DC6">
        <w:rPr>
          <w:rFonts w:eastAsia="MS Mincho" w:hint="eastAsia"/>
          <w:lang w:eastAsia="ja-JP"/>
        </w:rPr>
        <w:t>2X</w:t>
      </w:r>
      <w:r w:rsidR="00424DC6">
        <w:rPr>
          <w:rFonts w:eastAsia="MS Mincho"/>
          <w:lang w:eastAsia="ja-JP"/>
        </w:rPr>
        <w:t xml:space="preserve">. </w:t>
      </w:r>
      <w:r w:rsidR="00D55530">
        <w:rPr>
          <w:lang w:eastAsia="zh-CN"/>
        </w:rPr>
        <w:t xml:space="preserve">In this </w:t>
      </w:r>
      <w:r w:rsidR="003D66E8">
        <w:rPr>
          <w:lang w:eastAsia="zh-CN"/>
        </w:rPr>
        <w:t>contributio</w:t>
      </w:r>
      <w:r w:rsidR="00AE3F6E">
        <w:rPr>
          <w:lang w:eastAsia="zh-CN"/>
        </w:rPr>
        <w:t>n,</w:t>
      </w:r>
      <w:r w:rsidR="00AE3F6E" w:rsidRPr="00C716AE">
        <w:rPr>
          <w:lang w:eastAsia="zh-CN"/>
        </w:rPr>
        <w:t xml:space="preserve"> we </w:t>
      </w:r>
      <w:r w:rsidR="0092584A" w:rsidRPr="00C716AE">
        <w:rPr>
          <w:lang w:eastAsia="zh-CN"/>
        </w:rPr>
        <w:t xml:space="preserve">give our views </w:t>
      </w:r>
      <w:r w:rsidR="00591381" w:rsidRPr="00C716AE">
        <w:rPr>
          <w:lang w:eastAsia="zh-CN"/>
        </w:rPr>
        <w:t>on</w:t>
      </w:r>
      <w:r w:rsidR="00145532" w:rsidRPr="00C716AE">
        <w:rPr>
          <w:lang w:eastAsia="zh-CN"/>
        </w:rPr>
        <w:t xml:space="preserve"> QoS management for NR sidelink</w:t>
      </w:r>
      <w:r w:rsidR="002C2BAE">
        <w:rPr>
          <w:lang w:eastAsia="zh-CN"/>
        </w:rPr>
        <w:t xml:space="preserve">, focusing on the aspects of </w:t>
      </w:r>
      <w:r w:rsidR="00C716AE" w:rsidRPr="00C716AE">
        <w:rPr>
          <w:lang w:eastAsia="zh-CN"/>
        </w:rPr>
        <w:t xml:space="preserve">congestion control </w:t>
      </w:r>
      <w:r w:rsidR="00C716AE">
        <w:rPr>
          <w:lang w:eastAsia="zh-CN"/>
        </w:rPr>
        <w:t xml:space="preserve">and </w:t>
      </w:r>
      <w:r w:rsidR="00346031" w:rsidRPr="00C716AE">
        <w:rPr>
          <w:lang w:eastAsia="zh-CN"/>
        </w:rPr>
        <w:t>resource pool</w:t>
      </w:r>
      <w:r w:rsidR="00C716AE">
        <w:rPr>
          <w:lang w:eastAsia="zh-CN"/>
        </w:rPr>
        <w:t xml:space="preserve"> separation</w:t>
      </w:r>
      <w:r w:rsidR="00591381">
        <w:rPr>
          <w:lang w:eastAsia="zh-CN"/>
        </w:rPr>
        <w:t>.</w:t>
      </w:r>
      <w:bookmarkStart w:id="2" w:name="_Ref129681832"/>
    </w:p>
    <w:p w:rsidR="00347BAB" w:rsidRPr="00347BAB" w:rsidRDefault="00347BAB" w:rsidP="00577E49">
      <w:pPr>
        <w:rPr>
          <w:lang w:eastAsia="zh-CN"/>
        </w:rPr>
      </w:pPr>
    </w:p>
    <w:p w:rsidR="002A601D" w:rsidRDefault="002A601D" w:rsidP="002A601D">
      <w:pPr>
        <w:pStyle w:val="1"/>
        <w:rPr>
          <w:lang w:eastAsia="zh-CN"/>
        </w:rPr>
      </w:pPr>
      <w:r>
        <w:rPr>
          <w:lang w:eastAsia="zh-CN"/>
        </w:rPr>
        <w:t xml:space="preserve">Discussion </w:t>
      </w:r>
    </w:p>
    <w:p w:rsidR="00C716AE" w:rsidRPr="003447F5" w:rsidRDefault="00C716AE" w:rsidP="00C716AE">
      <w:pPr>
        <w:pStyle w:val="2"/>
        <w:rPr>
          <w:lang w:eastAsia="zh-CN"/>
        </w:rPr>
      </w:pPr>
      <w:r>
        <w:rPr>
          <w:rFonts w:eastAsia="MS Mincho"/>
          <w:lang w:eastAsia="ja-JP"/>
        </w:rPr>
        <w:t>Congestion control</w:t>
      </w:r>
    </w:p>
    <w:p w:rsidR="00C716AE" w:rsidRDefault="00C716AE" w:rsidP="00C716AE">
      <w:pPr>
        <w:rPr>
          <w:rFonts w:eastAsia="MS Mincho"/>
          <w:lang w:eastAsia="ja-JP"/>
        </w:rPr>
      </w:pPr>
      <w:r>
        <w:rPr>
          <w:rFonts w:eastAsia="MS Mincho"/>
          <w:lang w:eastAsia="ja-JP"/>
        </w:rPr>
        <w:t xml:space="preserve">In RAN1#96b meeting, the following agreement was made w.r.t congestion control. </w:t>
      </w:r>
    </w:p>
    <w:p w:rsidR="00C716AE" w:rsidRPr="009928E4" w:rsidRDefault="00C716AE" w:rsidP="00C716AE">
      <w:pPr>
        <w:rPr>
          <w:rFonts w:eastAsia="MS Mincho"/>
          <w:lang w:eastAsia="ja-JP"/>
        </w:rPr>
      </w:pPr>
      <w:r>
        <w:rPr>
          <w:noProof/>
          <w:lang w:eastAsia="zh-CN"/>
        </w:rPr>
        <mc:AlternateContent>
          <mc:Choice Requires="wps">
            <w:drawing>
              <wp:inline distT="0" distB="0" distL="0" distR="0" wp14:anchorId="0A83AB8D" wp14:editId="785904C7">
                <wp:extent cx="5909481" cy="838200"/>
                <wp:effectExtent l="0" t="0" r="15240" b="19050"/>
                <wp:docPr id="1" name="テキスト ボックス 1"/>
                <wp:cNvGraphicFramePr/>
                <a:graphic xmlns:a="http://schemas.openxmlformats.org/drawingml/2006/main">
                  <a:graphicData uri="http://schemas.microsoft.com/office/word/2010/wordprocessingShape">
                    <wps:wsp>
                      <wps:cNvSpPr txBox="1"/>
                      <wps:spPr>
                        <a:xfrm>
                          <a:off x="0" y="0"/>
                          <a:ext cx="5909481" cy="838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716AE" w:rsidRPr="005936AE" w:rsidRDefault="00C716AE" w:rsidP="00C716AE">
                            <w:pPr>
                              <w:rPr>
                                <w:szCs w:val="20"/>
                              </w:rPr>
                            </w:pPr>
                            <w:r w:rsidRPr="005936AE">
                              <w:rPr>
                                <w:szCs w:val="20"/>
                                <w:highlight w:val="green"/>
                              </w:rPr>
                              <w:t>Agreements</w:t>
                            </w:r>
                            <w:r w:rsidRPr="005936AE">
                              <w:rPr>
                                <w:szCs w:val="20"/>
                              </w:rPr>
                              <w:t>:</w:t>
                            </w:r>
                          </w:p>
                          <w:p w:rsidR="00C716AE" w:rsidRPr="00FD0BBE" w:rsidRDefault="00C716AE" w:rsidP="00C716AE">
                            <w:pPr>
                              <w:rPr>
                                <w:szCs w:val="20"/>
                                <w:lang w:eastAsia="zh-CN"/>
                              </w:rPr>
                            </w:pPr>
                            <w:r w:rsidRPr="00FD0BBE">
                              <w:rPr>
                                <w:szCs w:val="20"/>
                                <w:lang w:eastAsia="zh-CN"/>
                              </w:rPr>
                              <w:t xml:space="preserve">Support at least NR CBR as congestion metric for NR sidelink congestion control. </w:t>
                            </w:r>
                          </w:p>
                          <w:p w:rsidR="00C716AE" w:rsidRPr="00FD0BBE" w:rsidRDefault="00C716AE" w:rsidP="00C716AE">
                            <w:pPr>
                              <w:numPr>
                                <w:ilvl w:val="0"/>
                                <w:numId w:val="31"/>
                              </w:numPr>
                              <w:autoSpaceDE/>
                              <w:autoSpaceDN/>
                              <w:adjustRightInd/>
                              <w:snapToGrid/>
                              <w:spacing w:after="0"/>
                              <w:jc w:val="left"/>
                              <w:rPr>
                                <w:szCs w:val="20"/>
                                <w:lang w:eastAsia="zh-CN"/>
                              </w:rPr>
                            </w:pPr>
                            <w:r w:rsidRPr="00FD0BBE">
                              <w:rPr>
                                <w:szCs w:val="20"/>
                                <w:lang w:eastAsia="zh-CN"/>
                              </w:rPr>
                              <w:t>LTE CBR is the baseline for defining NR CBR.</w:t>
                            </w:r>
                          </w:p>
                          <w:p w:rsidR="00C716AE" w:rsidRDefault="00C716AE" w:rsidP="00C716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se="http://schemas.microsoft.com/office/word/2015/wordml/symex" xmlns:cx1="http://schemas.microsoft.com/office/drawing/2015/9/8/chartex" xmlns:cx="http://schemas.microsoft.com/office/drawing/2014/chartex">
            <w:pict>
              <v:shapetype w14:anchorId="0A83AB8D" id="_x0000_t202" coordsize="21600,21600" o:spt="202" path="m,l,21600r21600,l21600,xe">
                <v:stroke joinstyle="miter"/>
                <v:path gradientshapeok="t" o:connecttype="rect"/>
              </v:shapetype>
              <v:shape id="テキスト ボックス 1" o:spid="_x0000_s1026" type="#_x0000_t202" style="width:465.3pt;height: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" fillcolor="white [3201]" strokeweight=".5pt">
                <v:textbox>
                  <w:txbxContent>
                    <w:p w:rsidR="00C716AE" w:rsidRPr="005936AE" w:rsidRDefault="00C716AE" w:rsidP="00C716AE">
                      <w:pPr>
                        <w:rPr>
                          <w:szCs w:val="20"/>
                        </w:rPr>
                      </w:pPr>
                      <w:r w:rsidRPr="005936AE">
                        <w:rPr>
                          <w:szCs w:val="20"/>
                          <w:highlight w:val="green"/>
                        </w:rPr>
                        <w:t>Agreements</w:t>
                      </w:r>
                      <w:r w:rsidRPr="005936AE">
                        <w:rPr>
                          <w:szCs w:val="20"/>
                        </w:rPr>
                        <w:t>:</w:t>
                      </w:r>
                    </w:p>
                    <w:p w:rsidR="00C716AE" w:rsidRPr="00FD0BBE" w:rsidRDefault="00C716AE" w:rsidP="00C716AE">
                      <w:pPr>
                        <w:rPr>
                          <w:szCs w:val="20"/>
                          <w:lang w:eastAsia="zh-CN"/>
                        </w:rPr>
                      </w:pPr>
                      <w:r w:rsidRPr="00FD0BBE">
                        <w:rPr>
                          <w:szCs w:val="20"/>
                          <w:lang w:eastAsia="zh-CN"/>
                        </w:rPr>
                        <w:t xml:space="preserve">Support at least NR CBR as congestion metric for NR sidelink congestion control. </w:t>
                      </w:r>
                    </w:p>
                    <w:p w:rsidR="00C716AE" w:rsidRPr="00FD0BBE" w:rsidRDefault="00C716AE" w:rsidP="00C716AE">
                      <w:pPr>
                        <w:numPr>
                          <w:ilvl w:val="0"/>
                          <w:numId w:val="31"/>
                        </w:numPr>
                        <w:autoSpaceDE/>
                        <w:autoSpaceDN/>
                        <w:adjustRightInd/>
                        <w:snapToGrid/>
                        <w:spacing w:after="0"/>
                        <w:jc w:val="left"/>
                        <w:rPr>
                          <w:szCs w:val="20"/>
                          <w:lang w:eastAsia="zh-CN"/>
                        </w:rPr>
                      </w:pPr>
                      <w:r w:rsidRPr="00FD0BBE">
                        <w:rPr>
                          <w:szCs w:val="20"/>
                          <w:lang w:eastAsia="zh-CN"/>
                        </w:rPr>
                        <w:t>LTE CBR is the baseline for defining NR CBR.</w:t>
                      </w:r>
                    </w:p>
                    <w:p w:rsidR="00C716AE" w:rsidRDefault="00C716AE" w:rsidP="00C716AE"/>
                  </w:txbxContent>
                </v:textbox>
                <w10:anchorlock/>
              </v:shape>
            </w:pict>
          </mc:Fallback>
        </mc:AlternateContent>
      </w:r>
    </w:p>
    <w:p w:rsidR="00BF2AFF" w:rsidRDefault="00BF2AFF" w:rsidP="00C716AE">
      <w:pPr>
        <w:rPr>
          <w:rFonts w:eastAsia="MS Mincho"/>
          <w:lang w:eastAsia="ja-JP"/>
        </w:rPr>
      </w:pPr>
      <w:r>
        <w:rPr>
          <w:rFonts w:eastAsia="MS Mincho"/>
          <w:lang w:eastAsia="ja-JP"/>
        </w:rPr>
        <w:t>According to [2], the definition of LTE CBR is as follows.</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4"/>
        <w:gridCol w:w="7785"/>
      </w:tblGrid>
      <w:tr w:rsidR="0059740E" w:rsidTr="0059740E">
        <w:trPr>
          <w:cantSplit/>
          <w:jc w:val="center"/>
        </w:trPr>
        <w:tc>
          <w:tcPr>
            <w:tcW w:w="1534" w:type="dxa"/>
            <w:tcBorders>
              <w:top w:val="single" w:sz="4" w:space="0" w:color="auto"/>
              <w:left w:val="single" w:sz="4" w:space="0" w:color="auto"/>
              <w:bottom w:val="single" w:sz="4" w:space="0" w:color="auto"/>
              <w:right w:val="single" w:sz="4" w:space="0" w:color="auto"/>
            </w:tcBorders>
            <w:hideMark/>
          </w:tcPr>
          <w:p w:rsidR="0059740E" w:rsidRDefault="0059740E" w:rsidP="00C27AF8">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59740E" w:rsidRDefault="0059740E" w:rsidP="00C27AF8">
            <w:pPr>
              <w:rPr>
                <w:rFonts w:ascii="Arial" w:hAnsi="Arial" w:cs="Arial"/>
                <w:sz w:val="18"/>
                <w:szCs w:val="18"/>
                <w:lang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rsidR="0059740E" w:rsidRDefault="0059740E" w:rsidP="00C27AF8">
            <w:pPr>
              <w:pStyle w:val="B1"/>
              <w:rPr>
                <w:lang w:eastAsia="ko-KR"/>
              </w:rPr>
            </w:pPr>
            <w:r>
              <w:rPr>
                <w:lang w:eastAsia="ko-KR"/>
              </w:rPr>
              <w:t>-</w:t>
            </w:r>
            <w:r>
              <w:rPr>
                <w:lang w:eastAsia="ko-KR"/>
              </w:rPr>
              <w:tab/>
              <w:t>For PSSCH, the portion of sub-channels in the resource pool whose S-RSSI measured by the UE exceed a (pre-)configured threshold sensed over subframes [</w:t>
            </w:r>
            <w:r>
              <w:rPr>
                <w:i/>
                <w:iCs/>
                <w:lang w:eastAsia="ko-KR"/>
              </w:rPr>
              <w:t>n-100, n-1</w:t>
            </w:r>
            <w:r>
              <w:rPr>
                <w:lang w:eastAsia="ko-KR"/>
              </w:rPr>
              <w:t xml:space="preserve">]; </w:t>
            </w:r>
          </w:p>
          <w:p w:rsidR="0059740E" w:rsidRDefault="0059740E" w:rsidP="00C27AF8">
            <w:pPr>
              <w:pStyle w:val="B1"/>
            </w:pPr>
            <w:r>
              <w:rPr>
                <w:lang w:eastAsia="ko-KR"/>
              </w:rPr>
              <w:t>-</w:t>
            </w:r>
            <w:r>
              <w:rPr>
                <w:lang w:eastAsia="ko-KR"/>
              </w:rPr>
              <w:tab/>
              <w:t>For PSCCH, in a pool (pre)configured such that PSCCH may be transmitted with its corresponding PSSCH in non-adjacent resource blocks, the portion of the resources of the PSCCH pool whose S-RSSI measured by the UE exceed a (pre-)configured threshold sensed over subframes [</w:t>
            </w:r>
            <w:r>
              <w:rPr>
                <w:i/>
                <w:iCs/>
                <w:lang w:eastAsia="ko-KR"/>
              </w:rPr>
              <w:t>n-100, n-1</w:t>
            </w:r>
            <w:r>
              <w:rPr>
                <w:lang w:eastAsia="ko-KR"/>
              </w:rPr>
              <w:t>], assuming that the PSCCH pool is composed of resources with a size of two consecutive PRB pairs in the frequency domain.</w:t>
            </w:r>
          </w:p>
        </w:tc>
      </w:tr>
    </w:tbl>
    <w:p w:rsidR="00BF2AFF" w:rsidRDefault="00AE581C" w:rsidP="00C716AE">
      <w:pPr>
        <w:rPr>
          <w:rFonts w:eastAsia="MS Mincho"/>
          <w:lang w:eastAsia="ja-JP"/>
        </w:rPr>
      </w:pPr>
      <w:r>
        <w:rPr>
          <w:rFonts w:eastAsia="MS Mincho" w:hint="eastAsia"/>
          <w:lang w:eastAsia="ja-JP"/>
        </w:rPr>
        <w:t xml:space="preserve">Based on the above </w:t>
      </w:r>
      <w:r>
        <w:rPr>
          <w:rFonts w:eastAsia="MS Mincho"/>
          <w:lang w:eastAsia="ja-JP"/>
        </w:rPr>
        <w:t>description, the LTE CBR can be expressed as:</w:t>
      </w:r>
    </w:p>
    <w:p w:rsidR="00AE581C" w:rsidRPr="00AE581C" w:rsidRDefault="00002D5E" w:rsidP="00AE581C">
      <w:pPr>
        <w:pStyle w:val="af"/>
        <w:spacing w:after="120"/>
        <w:ind w:left="420" w:firstLineChars="1550" w:firstLine="3410"/>
        <w:jc w:val="both"/>
        <w:rPr>
          <w:rFonts w:eastAsia="MS Mincho"/>
          <w:iCs/>
          <w:lang w:eastAsia="ja-JP"/>
        </w:rPr>
      </w:pPr>
      <m:oMath>
        <m:sSub>
          <m:sSubPr>
            <m:ctrlPr>
              <w:rPr>
                <w:rFonts w:ascii="Cambria Math" w:eastAsia="MS Mincho" w:hAnsi="Cambria Math"/>
                <w:lang w:eastAsia="ja-JP"/>
              </w:rPr>
            </m:ctrlPr>
          </m:sSubPr>
          <m:e>
            <m:r>
              <w:rPr>
                <w:rFonts w:ascii="Cambria Math" w:eastAsia="MS Mincho" w:hAnsi="Cambria Math"/>
                <w:lang w:eastAsia="ja-JP"/>
              </w:rPr>
              <m:t>CBR</m:t>
            </m:r>
          </m:e>
          <m:sub>
            <m:r>
              <w:rPr>
                <w:rFonts w:ascii="Cambria Math" w:eastAsia="MS Mincho" w:hAnsi="Cambria Math"/>
                <w:lang w:eastAsia="ja-JP"/>
              </w:rPr>
              <m:t>LTE</m:t>
            </m:r>
          </m:sub>
        </m:sSub>
        <m:r>
          <m:rPr>
            <m:sty m:val="p"/>
          </m:rPr>
          <w:rPr>
            <w:rFonts w:ascii="Cambria Math" w:eastAsia="MS Mincho" w:hAnsi="Cambria Math"/>
            <w:lang w:eastAsia="ja-JP"/>
          </w:rPr>
          <m:t>=</m:t>
        </m:r>
        <m:f>
          <m:fPr>
            <m:ctrlPr>
              <w:rPr>
                <w:rFonts w:ascii="Cambria Math" w:eastAsia="MS Mincho" w:hAnsi="Cambria Math"/>
                <w:i/>
                <w:iCs/>
                <w:lang w:eastAsia="ja-JP"/>
              </w:rPr>
            </m:ctrlPr>
          </m:fPr>
          <m:num>
            <m:sSubSup>
              <m:sSubSupPr>
                <m:ctrlPr>
                  <w:rPr>
                    <w:rFonts w:ascii="Cambria Math" w:eastAsia="MS Mincho" w:hAnsi="Cambria Math"/>
                    <w:i/>
                    <w:iCs/>
                    <w:lang w:eastAsia="ja-JP"/>
                  </w:rPr>
                </m:ctrlPr>
              </m:sSubSupPr>
              <m:e>
                <m:r>
                  <w:rPr>
                    <w:rFonts w:ascii="Cambria Math" w:eastAsia="MS Mincho" w:hAnsi="Cambria Math"/>
                    <w:lang w:eastAsia="ja-JP"/>
                  </w:rPr>
                  <m:t>N</m:t>
                </m:r>
              </m:e>
              <m:sub>
                <m:r>
                  <w:rPr>
                    <w:rFonts w:ascii="Cambria Math" w:eastAsia="MS Mincho" w:hAnsi="Cambria Math"/>
                    <w:lang w:eastAsia="ja-JP"/>
                  </w:rPr>
                  <m:t>subchannel</m:t>
                </m:r>
              </m:sub>
              <m:sup>
                <m:r>
                  <w:rPr>
                    <w:rFonts w:ascii="Cambria Math" w:eastAsia="MS Mincho" w:hAnsi="Cambria Math"/>
                    <w:lang w:eastAsia="ja-JP"/>
                  </w:rPr>
                  <m:t xml:space="preserve">S-RSSI &gt; </m:t>
                </m:r>
                <m:r>
                  <m:rPr>
                    <m:sty m:val="p"/>
                  </m:rPr>
                  <w:rPr>
                    <w:rFonts w:ascii="Cambria Math" w:eastAsia="MS Mincho" w:hAnsi="Cambria Math"/>
                    <w:lang w:eastAsia="ja-JP"/>
                  </w:rPr>
                  <m:t>Γ</m:t>
                </m:r>
              </m:sup>
            </m:sSubSup>
          </m:num>
          <m:den>
            <m:sSubSup>
              <m:sSubSupPr>
                <m:ctrlPr>
                  <w:rPr>
                    <w:rFonts w:ascii="Cambria Math" w:eastAsia="MS Mincho" w:hAnsi="Cambria Math"/>
                    <w:i/>
                    <w:iCs/>
                    <w:lang w:eastAsia="ja-JP"/>
                  </w:rPr>
                </m:ctrlPr>
              </m:sSubSupPr>
              <m:e>
                <m:r>
                  <w:rPr>
                    <w:rFonts w:ascii="Cambria Math" w:eastAsia="MS Mincho" w:hAnsi="Cambria Math"/>
                    <w:lang w:eastAsia="ja-JP"/>
                  </w:rPr>
                  <m:t>N</m:t>
                </m:r>
              </m:e>
              <m:sub>
                <m:r>
                  <w:rPr>
                    <w:rFonts w:ascii="Cambria Math" w:eastAsia="MS Mincho" w:hAnsi="Cambria Math"/>
                    <w:lang w:eastAsia="ja-JP"/>
                  </w:rPr>
                  <m:t>subchannel</m:t>
                </m:r>
              </m:sub>
              <m:sup>
                <m:r>
                  <w:rPr>
                    <w:rFonts w:ascii="Cambria Math" w:eastAsia="MS Mincho" w:hAnsi="Cambria Math"/>
                    <w:lang w:eastAsia="ja-JP"/>
                  </w:rPr>
                  <m:t>total</m:t>
                </m:r>
              </m:sup>
            </m:sSubSup>
          </m:den>
        </m:f>
      </m:oMath>
      <w:r w:rsidR="00AE581C">
        <w:rPr>
          <w:rFonts w:eastAsia="MS Mincho" w:hint="eastAsia"/>
          <w:iCs/>
          <w:lang w:eastAsia="ja-JP"/>
        </w:rPr>
        <w:t xml:space="preserve">                                                             </w:t>
      </w:r>
      <w:r w:rsidR="00AE581C">
        <w:rPr>
          <w:rFonts w:eastAsia="MS Mincho"/>
          <w:iCs/>
          <w:lang w:eastAsia="ja-JP"/>
        </w:rPr>
        <w:t>(1)</w:t>
      </w:r>
    </w:p>
    <w:p w:rsidR="0031319C" w:rsidRDefault="00A016DD" w:rsidP="00C716AE">
      <w:r w:rsidRPr="00D208C1">
        <w:rPr>
          <w:rFonts w:eastAsia="MS Mincho" w:hint="eastAsia"/>
          <w:iCs/>
          <w:lang w:eastAsia="ja-JP"/>
        </w:rPr>
        <w:t xml:space="preserve">where </w:t>
      </w:r>
      <m:oMath>
        <m:sSubSup>
          <m:sSubSupPr>
            <m:ctrlPr>
              <w:rPr>
                <w:rFonts w:ascii="Cambria Math" w:eastAsia="MS Mincho" w:hAnsi="Cambria Math"/>
                <w:i/>
                <w:iCs/>
                <w:lang w:eastAsia="ja-JP"/>
              </w:rPr>
            </m:ctrlPr>
          </m:sSubSupPr>
          <m:e>
            <m:r>
              <w:rPr>
                <w:rFonts w:ascii="Cambria Math" w:eastAsia="MS Mincho" w:hAnsi="Cambria Math"/>
                <w:lang w:eastAsia="ja-JP"/>
              </w:rPr>
              <m:t>N</m:t>
            </m:r>
          </m:e>
          <m:sub>
            <m:r>
              <w:rPr>
                <w:rFonts w:ascii="Cambria Math" w:eastAsia="MS Mincho" w:hAnsi="Cambria Math"/>
                <w:lang w:eastAsia="ja-JP"/>
              </w:rPr>
              <m:t>subchannel</m:t>
            </m:r>
          </m:sub>
          <m:sup>
            <m:r>
              <w:rPr>
                <w:rFonts w:ascii="Cambria Math" w:eastAsia="MS Mincho" w:hAnsi="Cambria Math"/>
                <w:lang w:eastAsia="ja-JP"/>
              </w:rPr>
              <m:t xml:space="preserve">S-RSSI &gt; </m:t>
            </m:r>
            <m:r>
              <m:rPr>
                <m:sty m:val="p"/>
              </m:rPr>
              <w:rPr>
                <w:rFonts w:ascii="Cambria Math" w:eastAsia="MS Mincho" w:hAnsi="Cambria Math"/>
                <w:lang w:eastAsia="ja-JP"/>
              </w:rPr>
              <m:t>Γ</m:t>
            </m:r>
          </m:sup>
        </m:sSubSup>
      </m:oMath>
      <w:r w:rsidRPr="00AB7A3D">
        <w:t xml:space="preserve"> </w:t>
      </w:r>
      <w:r>
        <w:t xml:space="preserve">is the </w:t>
      </w:r>
      <w:r w:rsidRPr="00D208C1">
        <w:rPr>
          <w:rFonts w:eastAsia="MS Mincho"/>
          <w:lang w:eastAsia="ja-JP"/>
        </w:rPr>
        <w:t>num</w:t>
      </w:r>
      <w:r>
        <w:rPr>
          <w:rFonts w:eastAsia="MS Mincho"/>
          <w:lang w:eastAsia="ja-JP"/>
        </w:rPr>
        <w:t xml:space="preserve">ber of sub-channels with S-RSSI larger than a (pre-)configured threshold </w:t>
      </w:r>
      <m:oMath>
        <m:r>
          <m:rPr>
            <m:sty m:val="p"/>
          </m:rPr>
          <w:rPr>
            <w:rFonts w:ascii="Cambria Math" w:eastAsia="MS Mincho" w:hAnsi="Cambria Math"/>
            <w:lang w:eastAsia="ja-JP"/>
          </w:rPr>
          <m:t>Γ</m:t>
        </m:r>
      </m:oMath>
      <w:r w:rsidR="001871A7">
        <w:rPr>
          <w:rFonts w:eastAsia="MS Mincho"/>
          <w:iCs/>
          <w:lang w:eastAsia="ja-JP"/>
        </w:rPr>
        <w:t xml:space="preserve"> </w:t>
      </w:r>
      <w:r>
        <w:rPr>
          <w:rFonts w:eastAsia="MS Mincho"/>
          <w:lang w:eastAsia="ja-JP"/>
        </w:rPr>
        <w:t xml:space="preserve">and </w:t>
      </w:r>
      <m:oMath>
        <m:sSubSup>
          <m:sSubSupPr>
            <m:ctrlPr>
              <w:rPr>
                <w:rFonts w:ascii="Cambria Math" w:eastAsia="MS Mincho" w:hAnsi="Cambria Math"/>
                <w:i/>
                <w:iCs/>
                <w:lang w:eastAsia="ja-JP"/>
              </w:rPr>
            </m:ctrlPr>
          </m:sSubSupPr>
          <m:e>
            <m:r>
              <w:rPr>
                <w:rFonts w:ascii="Cambria Math" w:eastAsia="MS Mincho" w:hAnsi="Cambria Math"/>
                <w:lang w:eastAsia="ja-JP"/>
              </w:rPr>
              <m:t>N</m:t>
            </m:r>
          </m:e>
          <m:sub>
            <m:r>
              <w:rPr>
                <w:rFonts w:ascii="Cambria Math" w:eastAsia="MS Mincho" w:hAnsi="Cambria Math"/>
                <w:lang w:eastAsia="ja-JP"/>
              </w:rPr>
              <m:t>subchannel</m:t>
            </m:r>
          </m:sub>
          <m:sup>
            <m:r>
              <w:rPr>
                <w:rFonts w:ascii="Cambria Math" w:eastAsia="MS Mincho" w:hAnsi="Cambria Math"/>
                <w:lang w:eastAsia="ja-JP"/>
              </w:rPr>
              <m:t>total</m:t>
            </m:r>
          </m:sup>
        </m:sSubSup>
      </m:oMath>
      <w:r w:rsidRPr="00D208C1">
        <w:rPr>
          <w:rFonts w:eastAsia="MS Mincho" w:hint="eastAsia"/>
          <w:iCs/>
          <w:lang w:eastAsia="ja-JP"/>
        </w:rPr>
        <w:t xml:space="preserve"> is total number of sub-channels</w:t>
      </w:r>
      <w:r>
        <w:rPr>
          <w:rFonts w:eastAsia="MS Mincho"/>
          <w:iCs/>
          <w:lang w:eastAsia="ja-JP"/>
        </w:rPr>
        <w:t xml:space="preserve"> over subframe</w:t>
      </w:r>
      <w:r w:rsidR="001871A7">
        <w:rPr>
          <w:rFonts w:eastAsia="MS Mincho" w:hint="eastAsia"/>
          <w:iCs/>
          <w:lang w:eastAsia="ja-JP"/>
        </w:rPr>
        <w:t>s</w:t>
      </w:r>
      <w:r>
        <w:rPr>
          <w:rFonts w:eastAsia="MS Mincho"/>
          <w:iCs/>
          <w:lang w:eastAsia="ja-JP"/>
        </w:rPr>
        <w:t xml:space="preserve"> [</w:t>
      </w:r>
      <w:r w:rsidRPr="00A016DD">
        <w:rPr>
          <w:rFonts w:eastAsia="MS Mincho"/>
          <w:i/>
          <w:iCs/>
          <w:lang w:eastAsia="ja-JP"/>
        </w:rPr>
        <w:t>n</w:t>
      </w:r>
      <w:r>
        <w:rPr>
          <w:rFonts w:eastAsia="MS Mincho"/>
          <w:iCs/>
          <w:lang w:eastAsia="ja-JP"/>
        </w:rPr>
        <w:t xml:space="preserve">-100, </w:t>
      </w:r>
      <w:r w:rsidRPr="00A016DD">
        <w:rPr>
          <w:rFonts w:eastAsia="MS Mincho"/>
          <w:i/>
          <w:iCs/>
          <w:lang w:eastAsia="ja-JP"/>
        </w:rPr>
        <w:t>n</w:t>
      </w:r>
      <w:r>
        <w:rPr>
          <w:rFonts w:eastAsia="MS Mincho"/>
          <w:iCs/>
          <w:lang w:eastAsia="ja-JP"/>
        </w:rPr>
        <w:t>-1]</w:t>
      </w:r>
      <w:r w:rsidRPr="00D208C1">
        <w:rPr>
          <w:rFonts w:eastAsia="MS Mincho" w:hint="eastAsia"/>
          <w:iCs/>
          <w:lang w:eastAsia="ja-JP"/>
        </w:rPr>
        <w:t xml:space="preserve">. </w:t>
      </w:r>
      <w:r w:rsidR="00C716AE">
        <w:t xml:space="preserve">For periodic traffic, the </w:t>
      </w:r>
      <w:r>
        <w:t xml:space="preserve">above </w:t>
      </w:r>
      <w:r w:rsidR="00C716AE">
        <w:t xml:space="preserve">definition is sufficient to reflect the channel congestion level. </w:t>
      </w:r>
      <w:r w:rsidR="00814DAF">
        <w:t>Hence,</w:t>
      </w:r>
      <w:r w:rsidR="00C716AE">
        <w:t xml:space="preserve"> it can be reused in NR-V2X. </w:t>
      </w:r>
    </w:p>
    <w:p w:rsidR="00C716AE" w:rsidRDefault="00C716AE" w:rsidP="00C716AE">
      <w:r>
        <w:t xml:space="preserve">For aperiodic traffic, however, new definition of CBR in NR-V2X is required. Considering the </w:t>
      </w:r>
      <w:r w:rsidR="00862A35">
        <w:t>unpredictability</w:t>
      </w:r>
      <w:r>
        <w:t xml:space="preserve"> of aperiodic traffic, it is more reliable to use </w:t>
      </w:r>
      <w:r w:rsidR="00AC3302">
        <w:t xml:space="preserve">the information of resource reservation </w:t>
      </w:r>
      <w:r>
        <w:t>to estimate how congestion the channel will be.  For the resource pool where aperiodic packets are transmitted, CBR can be defined as the proportion of the resource reserved by other UEs to the total resource within a configurable evaluation window, as expressed as:</w:t>
      </w:r>
    </w:p>
    <w:p w:rsidR="00C716AE" w:rsidRDefault="00002D5E" w:rsidP="00C716AE">
      <w:pPr>
        <w:pStyle w:val="af"/>
        <w:spacing w:after="120"/>
        <w:ind w:left="420" w:firstLineChars="1550" w:firstLine="3410"/>
        <w:jc w:val="both"/>
        <w:rPr>
          <w:rFonts w:eastAsia="MS Mincho"/>
          <w:iCs/>
          <w:lang w:eastAsia="ja-JP"/>
        </w:rPr>
      </w:pPr>
      <m:oMath>
        <m:sSub>
          <m:sSubPr>
            <m:ctrlPr>
              <w:rPr>
                <w:rFonts w:ascii="Cambria Math" w:eastAsia="MS Mincho" w:hAnsi="Cambria Math"/>
                <w:lang w:eastAsia="ja-JP"/>
              </w:rPr>
            </m:ctrlPr>
          </m:sSubPr>
          <m:e>
            <m:r>
              <w:rPr>
                <w:rFonts w:ascii="Cambria Math" w:eastAsia="MS Mincho" w:hAnsi="Cambria Math"/>
                <w:lang w:eastAsia="ja-JP"/>
              </w:rPr>
              <m:t>CBR</m:t>
            </m:r>
          </m:e>
          <m:sub>
            <m:r>
              <w:rPr>
                <w:rFonts w:ascii="Cambria Math" w:eastAsia="MS Mincho" w:hAnsi="Cambria Math"/>
                <w:lang w:eastAsia="ja-JP"/>
              </w:rPr>
              <m:t>aperiodic</m:t>
            </m:r>
          </m:sub>
        </m:sSub>
        <m:r>
          <m:rPr>
            <m:sty m:val="p"/>
          </m:rPr>
          <w:rPr>
            <w:rFonts w:ascii="Cambria Math" w:eastAsia="MS Mincho" w:hAnsi="Cambria Math"/>
            <w:lang w:eastAsia="ja-JP"/>
          </w:rPr>
          <m:t>=</m:t>
        </m:r>
        <m:f>
          <m:fPr>
            <m:ctrlPr>
              <w:rPr>
                <w:rFonts w:ascii="Cambria Math" w:eastAsia="MS Mincho" w:hAnsi="Cambria Math"/>
                <w:i/>
                <w:iCs/>
                <w:lang w:eastAsia="ja-JP"/>
              </w:rPr>
            </m:ctrlPr>
          </m:fPr>
          <m:num>
            <m:sSubSup>
              <m:sSubSupPr>
                <m:ctrlPr>
                  <w:rPr>
                    <w:rFonts w:ascii="Cambria Math" w:eastAsia="MS Mincho" w:hAnsi="Cambria Math"/>
                    <w:i/>
                    <w:iCs/>
                    <w:lang w:eastAsia="ja-JP"/>
                  </w:rPr>
                </m:ctrlPr>
              </m:sSubSupPr>
              <m:e>
                <m:r>
                  <w:rPr>
                    <w:rFonts w:ascii="Cambria Math" w:eastAsia="MS Mincho" w:hAnsi="Cambria Math"/>
                    <w:lang w:eastAsia="ja-JP"/>
                  </w:rPr>
                  <m:t>N</m:t>
                </m:r>
              </m:e>
              <m:sub>
                <m:r>
                  <w:rPr>
                    <w:rFonts w:ascii="Cambria Math" w:eastAsia="MS Mincho" w:hAnsi="Cambria Math"/>
                    <w:lang w:eastAsia="ja-JP"/>
                  </w:rPr>
                  <m:t>subchannel</m:t>
                </m:r>
              </m:sub>
              <m:sup>
                <m:r>
                  <w:rPr>
                    <w:rFonts w:ascii="Cambria Math" w:eastAsia="MS Mincho" w:hAnsi="Cambria Math"/>
                    <w:lang w:eastAsia="ja-JP"/>
                  </w:rPr>
                  <m:t>reserved</m:t>
                </m:r>
              </m:sup>
            </m:sSubSup>
          </m:num>
          <m:den>
            <m:sSubSup>
              <m:sSubSupPr>
                <m:ctrlPr>
                  <w:rPr>
                    <w:rFonts w:ascii="Cambria Math" w:eastAsia="MS Mincho" w:hAnsi="Cambria Math"/>
                    <w:i/>
                    <w:iCs/>
                    <w:lang w:eastAsia="ja-JP"/>
                  </w:rPr>
                </m:ctrlPr>
              </m:sSubSupPr>
              <m:e>
                <m:r>
                  <w:rPr>
                    <w:rFonts w:ascii="Cambria Math" w:eastAsia="MS Mincho" w:hAnsi="Cambria Math"/>
                    <w:lang w:eastAsia="ja-JP"/>
                  </w:rPr>
                  <m:t>N</m:t>
                </m:r>
              </m:e>
              <m:sub>
                <m:r>
                  <w:rPr>
                    <w:rFonts w:ascii="Cambria Math" w:eastAsia="MS Mincho" w:hAnsi="Cambria Math"/>
                    <w:lang w:eastAsia="ja-JP"/>
                  </w:rPr>
                  <m:t>subchannel</m:t>
                </m:r>
              </m:sub>
              <m:sup>
                <m:r>
                  <w:rPr>
                    <w:rFonts w:ascii="Cambria Math" w:eastAsia="MS Mincho" w:hAnsi="Cambria Math"/>
                    <w:lang w:eastAsia="ja-JP"/>
                  </w:rPr>
                  <m:t>total</m:t>
                </m:r>
              </m:sup>
            </m:sSubSup>
          </m:den>
        </m:f>
      </m:oMath>
      <w:r w:rsidR="00C716AE">
        <w:rPr>
          <w:rFonts w:eastAsia="MS Mincho" w:hint="eastAsia"/>
          <w:iCs/>
          <w:lang w:eastAsia="ja-JP"/>
        </w:rPr>
        <w:t xml:space="preserve">                                                             </w:t>
      </w:r>
      <w:r w:rsidR="00C716AE">
        <w:rPr>
          <w:rFonts w:eastAsia="MS Mincho"/>
          <w:iCs/>
          <w:lang w:eastAsia="ja-JP"/>
        </w:rPr>
        <w:t>(2)</w:t>
      </w:r>
    </w:p>
    <w:p w:rsidR="00C716AE" w:rsidRDefault="00814DAF" w:rsidP="00C716AE">
      <w:pPr>
        <w:rPr>
          <w:rFonts w:eastAsia="MS Mincho"/>
          <w:iCs/>
          <w:lang w:eastAsia="ja-JP"/>
        </w:rPr>
      </w:pPr>
      <w:r>
        <w:rPr>
          <w:rFonts w:eastAsia="MS Mincho"/>
          <w:iCs/>
          <w:lang w:eastAsia="ja-JP"/>
        </w:rPr>
        <w:lastRenderedPageBreak/>
        <w:t xml:space="preserve">, </w:t>
      </w:r>
      <w:r w:rsidR="00C716AE" w:rsidRPr="00D208C1">
        <w:rPr>
          <w:rFonts w:eastAsia="MS Mincho" w:hint="eastAsia"/>
          <w:iCs/>
          <w:lang w:eastAsia="ja-JP"/>
        </w:rPr>
        <w:t xml:space="preserve">where </w:t>
      </w:r>
      <m:oMath>
        <m:sSubSup>
          <m:sSubSupPr>
            <m:ctrlPr>
              <w:rPr>
                <w:rFonts w:ascii="Cambria Math" w:eastAsia="MS Mincho" w:hAnsi="Cambria Math"/>
                <w:i/>
                <w:iCs/>
                <w:lang w:eastAsia="ja-JP"/>
              </w:rPr>
            </m:ctrlPr>
          </m:sSubSupPr>
          <m:e>
            <m:r>
              <w:rPr>
                <w:rFonts w:ascii="Cambria Math" w:eastAsia="MS Mincho" w:hAnsi="Cambria Math"/>
                <w:lang w:eastAsia="ja-JP"/>
              </w:rPr>
              <m:t>N</m:t>
            </m:r>
          </m:e>
          <m:sub>
            <m:r>
              <w:rPr>
                <w:rFonts w:ascii="Cambria Math" w:eastAsia="MS Mincho" w:hAnsi="Cambria Math"/>
                <w:lang w:eastAsia="ja-JP"/>
              </w:rPr>
              <m:t>subchannel</m:t>
            </m:r>
          </m:sub>
          <m:sup>
            <m:r>
              <w:rPr>
                <w:rFonts w:ascii="Cambria Math" w:eastAsia="MS Mincho" w:hAnsi="Cambria Math"/>
                <w:lang w:eastAsia="ja-JP"/>
              </w:rPr>
              <m:t>reserved</m:t>
            </m:r>
          </m:sup>
        </m:sSubSup>
      </m:oMath>
      <w:r w:rsidR="00C716AE" w:rsidRPr="00AB7A3D">
        <w:t xml:space="preserve"> </w:t>
      </w:r>
      <w:r w:rsidR="00C716AE">
        <w:t xml:space="preserve">is the </w:t>
      </w:r>
      <w:r w:rsidR="00C716AE" w:rsidRPr="00D208C1">
        <w:rPr>
          <w:rFonts w:eastAsia="MS Mincho"/>
          <w:lang w:eastAsia="ja-JP"/>
        </w:rPr>
        <w:t>num</w:t>
      </w:r>
      <w:r w:rsidR="00C716AE">
        <w:rPr>
          <w:rFonts w:eastAsia="MS Mincho"/>
          <w:lang w:eastAsia="ja-JP"/>
        </w:rPr>
        <w:t>ber of sub-channels</w:t>
      </w:r>
      <w:r w:rsidR="00A016DD">
        <w:rPr>
          <w:rFonts w:eastAsia="MS Mincho"/>
          <w:lang w:eastAsia="ja-JP"/>
        </w:rPr>
        <w:t xml:space="preserve"> reserved by other UEs</w:t>
      </w:r>
      <w:r w:rsidR="00863A84">
        <w:rPr>
          <w:rFonts w:eastAsia="MS Mincho"/>
          <w:iCs/>
          <w:lang w:eastAsia="ja-JP"/>
        </w:rPr>
        <w:t xml:space="preserve"> </w:t>
      </w:r>
      <w:r w:rsidR="00C716AE" w:rsidRPr="00D208C1">
        <w:rPr>
          <w:rFonts w:eastAsia="MS Mincho"/>
          <w:lang w:eastAsia="ja-JP"/>
        </w:rPr>
        <w:t xml:space="preserve">and </w:t>
      </w:r>
      <m:oMath>
        <m:sSubSup>
          <m:sSubSupPr>
            <m:ctrlPr>
              <w:rPr>
                <w:rFonts w:ascii="Cambria Math" w:eastAsia="MS Mincho" w:hAnsi="Cambria Math"/>
                <w:i/>
                <w:iCs/>
                <w:lang w:eastAsia="ja-JP"/>
              </w:rPr>
            </m:ctrlPr>
          </m:sSubSupPr>
          <m:e>
            <m:r>
              <w:rPr>
                <w:rFonts w:ascii="Cambria Math" w:eastAsia="MS Mincho" w:hAnsi="Cambria Math"/>
                <w:lang w:eastAsia="ja-JP"/>
              </w:rPr>
              <m:t>N</m:t>
            </m:r>
          </m:e>
          <m:sub>
            <m:r>
              <w:rPr>
                <w:rFonts w:ascii="Cambria Math" w:eastAsia="MS Mincho" w:hAnsi="Cambria Math"/>
                <w:lang w:eastAsia="ja-JP"/>
              </w:rPr>
              <m:t>subchannel</m:t>
            </m:r>
          </m:sub>
          <m:sup>
            <m:r>
              <w:rPr>
                <w:rFonts w:ascii="Cambria Math" w:eastAsia="MS Mincho" w:hAnsi="Cambria Math"/>
                <w:lang w:eastAsia="ja-JP"/>
              </w:rPr>
              <m:t>total</m:t>
            </m:r>
          </m:sup>
        </m:sSubSup>
      </m:oMath>
      <w:r w:rsidR="00C716AE" w:rsidRPr="00D208C1">
        <w:rPr>
          <w:rFonts w:eastAsia="MS Mincho" w:hint="eastAsia"/>
          <w:iCs/>
          <w:lang w:eastAsia="ja-JP"/>
        </w:rPr>
        <w:t xml:space="preserve"> is total number of sub-channels</w:t>
      </w:r>
      <w:r w:rsidR="00A016DD">
        <w:rPr>
          <w:rFonts w:eastAsia="MS Mincho"/>
          <w:iCs/>
          <w:lang w:eastAsia="ja-JP"/>
        </w:rPr>
        <w:t xml:space="preserve"> </w:t>
      </w:r>
      <w:r w:rsidR="00863A84">
        <w:rPr>
          <w:rFonts w:eastAsia="MS Mincho"/>
          <w:iCs/>
          <w:lang w:eastAsia="ja-JP"/>
        </w:rPr>
        <w:t>over slot</w:t>
      </w:r>
      <w:r w:rsidR="001871A7">
        <w:rPr>
          <w:rFonts w:eastAsia="MS Mincho"/>
          <w:iCs/>
          <w:lang w:eastAsia="ja-JP"/>
        </w:rPr>
        <w:t>s</w:t>
      </w:r>
      <w:r w:rsidR="00863A84">
        <w:rPr>
          <w:rFonts w:eastAsia="MS Mincho"/>
          <w:iCs/>
          <w:lang w:eastAsia="ja-JP"/>
        </w:rPr>
        <w:t xml:space="preserve"> [</w:t>
      </w:r>
      <w:r w:rsidR="00863A84" w:rsidRPr="00A016DD">
        <w:rPr>
          <w:rFonts w:eastAsia="MS Mincho"/>
          <w:i/>
          <w:iCs/>
          <w:lang w:eastAsia="ja-JP"/>
        </w:rPr>
        <w:t>n</w:t>
      </w:r>
      <w:r w:rsidR="0087789B">
        <w:rPr>
          <w:rFonts w:eastAsia="MS Mincho"/>
          <w:iCs/>
          <w:lang w:eastAsia="ja-JP"/>
        </w:rPr>
        <w:t>+</w:t>
      </w:r>
      <w:r w:rsidR="00863A84" w:rsidRPr="00863A84">
        <w:rPr>
          <w:rFonts w:eastAsia="MS Mincho"/>
          <w:i/>
          <w:iCs/>
          <w:lang w:eastAsia="ja-JP"/>
        </w:rPr>
        <w:t>a</w:t>
      </w:r>
      <w:r w:rsidR="00863A84">
        <w:rPr>
          <w:rFonts w:eastAsia="MS Mincho"/>
          <w:iCs/>
          <w:lang w:eastAsia="ja-JP"/>
        </w:rPr>
        <w:t xml:space="preserve">, </w:t>
      </w:r>
      <w:r w:rsidR="00863A84" w:rsidRPr="00A016DD">
        <w:rPr>
          <w:rFonts w:eastAsia="MS Mincho"/>
          <w:i/>
          <w:iCs/>
          <w:lang w:eastAsia="ja-JP"/>
        </w:rPr>
        <w:t>n</w:t>
      </w:r>
      <w:r w:rsidR="0087789B">
        <w:rPr>
          <w:rFonts w:eastAsia="MS Mincho"/>
          <w:iCs/>
          <w:lang w:eastAsia="ja-JP"/>
        </w:rPr>
        <w:t>+</w:t>
      </w:r>
      <w:r w:rsidR="00863A84" w:rsidRPr="00863A84">
        <w:rPr>
          <w:rFonts w:eastAsia="MS Mincho"/>
          <w:i/>
          <w:iCs/>
          <w:lang w:eastAsia="ja-JP"/>
        </w:rPr>
        <w:t>b</w:t>
      </w:r>
      <w:r w:rsidR="00863A84">
        <w:rPr>
          <w:rFonts w:eastAsia="MS Mincho"/>
          <w:iCs/>
          <w:lang w:eastAsia="ja-JP"/>
        </w:rPr>
        <w:t>]</w:t>
      </w:r>
      <w:r w:rsidR="00C716AE" w:rsidRPr="00D208C1">
        <w:rPr>
          <w:rFonts w:eastAsia="MS Mincho" w:hint="eastAsia"/>
          <w:iCs/>
          <w:lang w:eastAsia="ja-JP"/>
        </w:rPr>
        <w:t xml:space="preserve">. </w:t>
      </w:r>
    </w:p>
    <w:p w:rsidR="00862A35" w:rsidRDefault="00862A35" w:rsidP="00862A35">
      <w:pPr>
        <w:pStyle w:val="3GPPText"/>
        <w:rPr>
          <w:b/>
        </w:rPr>
      </w:pPr>
      <w:r>
        <w:rPr>
          <w:b/>
        </w:rPr>
        <w:t xml:space="preserve">Proposal 1: </w:t>
      </w:r>
    </w:p>
    <w:p w:rsidR="00862A35" w:rsidRDefault="00862A35" w:rsidP="00862A35">
      <w:pPr>
        <w:pStyle w:val="3GPPText"/>
        <w:numPr>
          <w:ilvl w:val="0"/>
          <w:numId w:val="32"/>
        </w:numPr>
        <w:rPr>
          <w:b/>
        </w:rPr>
      </w:pPr>
      <w:r>
        <w:rPr>
          <w:b/>
        </w:rPr>
        <w:t xml:space="preserve">For the resource pool </w:t>
      </w:r>
      <w:r w:rsidR="00AE581C">
        <w:rPr>
          <w:b/>
        </w:rPr>
        <w:t>where</w:t>
      </w:r>
      <w:r>
        <w:rPr>
          <w:b/>
        </w:rPr>
        <w:t xml:space="preserve"> only periodic packets are transmitted, the definition of LTE CBR can be reused for NR CBR</w:t>
      </w:r>
      <w:r w:rsidRPr="004B003E">
        <w:rPr>
          <w:b/>
        </w:rPr>
        <w:t>.</w:t>
      </w:r>
    </w:p>
    <w:p w:rsidR="00862A35" w:rsidRPr="00862A35" w:rsidRDefault="00862A35" w:rsidP="00C716AE">
      <w:pPr>
        <w:pStyle w:val="3GPPText"/>
        <w:numPr>
          <w:ilvl w:val="0"/>
          <w:numId w:val="32"/>
        </w:numPr>
        <w:rPr>
          <w:b/>
        </w:rPr>
      </w:pPr>
      <w:r>
        <w:rPr>
          <w:b/>
        </w:rPr>
        <w:t>For the resource pool where aperiodic packets are transmitted, the NR CBR can be defined as the proportion of the sub-channels</w:t>
      </w:r>
      <w:r w:rsidRPr="00A83930">
        <w:rPr>
          <w:b/>
        </w:rPr>
        <w:t xml:space="preserve"> reserved by other UEs to the total </w:t>
      </w:r>
      <w:r>
        <w:rPr>
          <w:b/>
        </w:rPr>
        <w:t>sub-channels</w:t>
      </w:r>
      <w:r w:rsidRPr="00A83930">
        <w:rPr>
          <w:b/>
        </w:rPr>
        <w:t xml:space="preserve"> within a configurable evaluation window</w:t>
      </w:r>
      <w:r>
        <w:rPr>
          <w:b/>
        </w:rPr>
        <w:t>.</w:t>
      </w:r>
    </w:p>
    <w:p w:rsidR="00876D7E" w:rsidRDefault="00876D7E" w:rsidP="00C716AE">
      <w:pPr>
        <w:rPr>
          <w:rFonts w:eastAsia="MS Mincho"/>
          <w:lang w:val="en-GB" w:eastAsia="ja-JP"/>
        </w:rPr>
      </w:pPr>
    </w:p>
    <w:p w:rsidR="00C716AE" w:rsidRPr="00C54A4D" w:rsidRDefault="00C716AE" w:rsidP="00C716AE">
      <w:pPr>
        <w:rPr>
          <w:rFonts w:eastAsia="MS Mincho"/>
          <w:lang w:val="en-GB" w:eastAsia="ja-JP"/>
        </w:rPr>
      </w:pPr>
      <w:r>
        <w:rPr>
          <w:rFonts w:eastAsia="MS Mincho"/>
          <w:lang w:val="en-GB" w:eastAsia="ja-JP"/>
        </w:rPr>
        <w:t xml:space="preserve">LTE-V2X congestion control is achieved in a way that each UE needs to ensure its transmissions be below a (pre)configured limit. </w:t>
      </w:r>
      <w:r w:rsidR="00FB1E17">
        <w:rPr>
          <w:rFonts w:eastAsia="MS Mincho"/>
          <w:lang w:val="en-GB" w:eastAsia="ja-JP"/>
        </w:rPr>
        <w:t>For a given</w:t>
      </w:r>
      <w:r w:rsidR="00D06DA5">
        <w:rPr>
          <w:rFonts w:eastAsia="MS Mincho"/>
          <w:lang w:val="en-GB" w:eastAsia="ja-JP"/>
        </w:rPr>
        <w:t xml:space="preserve"> UE</w:t>
      </w:r>
      <w:r w:rsidR="00FB1E17">
        <w:rPr>
          <w:rFonts w:eastAsia="MS Mincho"/>
          <w:lang w:val="en-GB" w:eastAsia="ja-JP"/>
        </w:rPr>
        <w:t>, it</w:t>
      </w:r>
      <w:r w:rsidR="00D06DA5">
        <w:rPr>
          <w:rFonts w:eastAsia="MS Mincho"/>
          <w:lang w:val="en-GB" w:eastAsia="ja-JP"/>
        </w:rPr>
        <w:t xml:space="preserve"> evaluates the</w:t>
      </w:r>
      <w:r w:rsidR="0088070B">
        <w:rPr>
          <w:rFonts w:eastAsia="MS Mincho"/>
          <w:lang w:val="en-GB" w:eastAsia="ja-JP"/>
        </w:rPr>
        <w:t xml:space="preserve"> congestion metrics</w:t>
      </w:r>
      <w:r w:rsidR="00D06DA5">
        <w:rPr>
          <w:rFonts w:eastAsia="MS Mincho"/>
          <w:lang w:val="en-GB" w:eastAsia="ja-JP"/>
        </w:rPr>
        <w:t>, CBR and CR,</w:t>
      </w:r>
      <w:r w:rsidR="0088070B">
        <w:rPr>
          <w:rFonts w:eastAsia="MS Mincho"/>
          <w:lang w:val="en-GB" w:eastAsia="ja-JP"/>
        </w:rPr>
        <w:t xml:space="preserve"> before </w:t>
      </w:r>
      <w:r w:rsidR="00D06DA5">
        <w:rPr>
          <w:rFonts w:eastAsia="MS Mincho"/>
          <w:lang w:val="en-GB" w:eastAsia="ja-JP"/>
        </w:rPr>
        <w:t xml:space="preserve">its </w:t>
      </w:r>
      <w:r w:rsidR="0088070B">
        <w:rPr>
          <w:rFonts w:eastAsia="MS Mincho"/>
          <w:lang w:val="en-GB" w:eastAsia="ja-JP"/>
        </w:rPr>
        <w:t>each (re)transmission.</w:t>
      </w:r>
      <w:r w:rsidR="00FB1E17">
        <w:rPr>
          <w:rFonts w:eastAsia="MS Mincho"/>
          <w:lang w:val="en-GB" w:eastAsia="ja-JP"/>
        </w:rPr>
        <w:t xml:space="preserve"> For each CBR interval, a limit of CR (</w:t>
      </w:r>
      <w:r w:rsidR="00FB1E17" w:rsidRPr="00A40ACC">
        <w:rPr>
          <w:rFonts w:eastAsia="MS Mincho"/>
          <w:i/>
          <w:lang w:val="en-GB" w:eastAsia="ja-JP"/>
        </w:rPr>
        <w:t>CR</w:t>
      </w:r>
      <w:r w:rsidR="00FB1E17" w:rsidRPr="00A40ACC">
        <w:rPr>
          <w:rFonts w:eastAsia="MS Mincho"/>
          <w:i/>
          <w:vertAlign w:val="subscript"/>
          <w:lang w:val="en-GB" w:eastAsia="ja-JP"/>
        </w:rPr>
        <w:t>Limit</w:t>
      </w:r>
      <w:r w:rsidR="00FB1E17">
        <w:rPr>
          <w:rFonts w:eastAsia="MS Mincho"/>
          <w:lang w:val="en-GB" w:eastAsia="ja-JP"/>
        </w:rPr>
        <w:t>) is (pre)configured</w:t>
      </w:r>
      <w:r w:rsidR="00A40ACC">
        <w:rPr>
          <w:rFonts w:eastAsia="MS Mincho"/>
          <w:lang w:val="en-GB" w:eastAsia="ja-JP"/>
        </w:rPr>
        <w:t>.</w:t>
      </w:r>
      <w:r w:rsidR="0088070B">
        <w:rPr>
          <w:rFonts w:eastAsia="MS Mincho"/>
          <w:lang w:val="en-GB" w:eastAsia="ja-JP"/>
        </w:rPr>
        <w:t xml:space="preserve"> </w:t>
      </w:r>
      <w:r w:rsidR="00A40ACC">
        <w:rPr>
          <w:rFonts w:eastAsia="MS Mincho"/>
          <w:lang w:val="en-GB" w:eastAsia="ja-JP"/>
        </w:rPr>
        <w:t>If</w:t>
      </w:r>
      <w:r w:rsidR="0088070B">
        <w:rPr>
          <w:rFonts w:eastAsia="MS Mincho"/>
          <w:lang w:val="en-GB" w:eastAsia="ja-JP"/>
        </w:rPr>
        <w:t xml:space="preserve"> the UE estimates that its </w:t>
      </w:r>
      <w:r w:rsidR="00A40ACC">
        <w:rPr>
          <w:rFonts w:eastAsia="MS Mincho"/>
          <w:lang w:val="en-GB" w:eastAsia="ja-JP"/>
        </w:rPr>
        <w:t>CR</w:t>
      </w:r>
      <w:r w:rsidR="0088070B">
        <w:rPr>
          <w:rFonts w:eastAsia="MS Mincho"/>
          <w:lang w:val="en-GB" w:eastAsia="ja-JP"/>
        </w:rPr>
        <w:t xml:space="preserve"> </w:t>
      </w:r>
      <w:r w:rsidR="00D06DA5">
        <w:rPr>
          <w:rFonts w:eastAsia="MS Mincho"/>
          <w:lang w:val="en-GB" w:eastAsia="ja-JP"/>
        </w:rPr>
        <w:t xml:space="preserve">excess the </w:t>
      </w:r>
      <w:r w:rsidR="00A40ACC" w:rsidRPr="00A40ACC">
        <w:rPr>
          <w:rFonts w:eastAsia="MS Mincho"/>
          <w:i/>
          <w:lang w:val="en-GB" w:eastAsia="ja-JP"/>
        </w:rPr>
        <w:t>CR</w:t>
      </w:r>
      <w:r w:rsidR="00A40ACC" w:rsidRPr="00A40ACC">
        <w:rPr>
          <w:rFonts w:eastAsia="MS Mincho"/>
          <w:i/>
          <w:vertAlign w:val="subscript"/>
          <w:lang w:val="en-GB" w:eastAsia="ja-JP"/>
        </w:rPr>
        <w:t>Limit</w:t>
      </w:r>
      <w:r w:rsidR="0088070B">
        <w:rPr>
          <w:rFonts w:eastAsia="MS Mincho"/>
          <w:lang w:val="en-GB" w:eastAsia="ja-JP"/>
        </w:rPr>
        <w:t xml:space="preserve">, </w:t>
      </w:r>
      <w:r w:rsidR="00D06DA5">
        <w:rPr>
          <w:rFonts w:eastAsia="MS Mincho"/>
          <w:lang w:val="en-GB" w:eastAsia="ja-JP"/>
        </w:rPr>
        <w:t>it</w:t>
      </w:r>
      <w:r w:rsidR="00A40ACC">
        <w:rPr>
          <w:rFonts w:eastAsia="MS Mincho"/>
          <w:lang w:val="en-GB" w:eastAsia="ja-JP"/>
        </w:rPr>
        <w:t xml:space="preserve"> needs to reduce its CR. To achieve that, the UE</w:t>
      </w:r>
      <w:r>
        <w:rPr>
          <w:rFonts w:eastAsia="MS Mincho"/>
          <w:lang w:val="en-GB" w:eastAsia="ja-JP"/>
        </w:rPr>
        <w:t xml:space="preserve"> can only </w:t>
      </w:r>
      <w:r w:rsidR="00862A35">
        <w:rPr>
          <w:rFonts w:eastAsia="MS Mincho"/>
          <w:lang w:val="en-GB" w:eastAsia="ja-JP"/>
        </w:rPr>
        <w:t>modify</w:t>
      </w:r>
      <w:r>
        <w:rPr>
          <w:rFonts w:eastAsia="MS Mincho"/>
          <w:lang w:val="en-GB" w:eastAsia="ja-JP"/>
        </w:rPr>
        <w:t xml:space="preserve"> its packet transmission parameters, such as increasing MCS, dropping the reserved transmission(s), etc. </w:t>
      </w:r>
      <w:r w:rsidR="00D06DA5">
        <w:rPr>
          <w:rFonts w:eastAsia="MS Mincho"/>
          <w:lang w:val="en-GB" w:eastAsia="ja-JP"/>
        </w:rPr>
        <w:t xml:space="preserve">NR-V2X is required to support much higher data rate than LTE-V2X. </w:t>
      </w:r>
      <w:r w:rsidR="00A40ACC">
        <w:rPr>
          <w:rFonts w:eastAsia="MS Mincho"/>
          <w:lang w:val="en-GB" w:eastAsia="ja-JP"/>
        </w:rPr>
        <w:t>Therefore</w:t>
      </w:r>
      <w:r w:rsidR="00E25AAD">
        <w:rPr>
          <w:rFonts w:eastAsia="MS Mincho"/>
          <w:lang w:val="en-GB" w:eastAsia="ja-JP"/>
        </w:rPr>
        <w:t xml:space="preserve">, </w:t>
      </w:r>
      <w:r w:rsidR="00A40ACC">
        <w:rPr>
          <w:rFonts w:eastAsia="MS Mincho"/>
          <w:lang w:val="en-GB" w:eastAsia="ja-JP"/>
        </w:rPr>
        <w:t xml:space="preserve">in the case that the packet size </w:t>
      </w:r>
      <w:r w:rsidR="00535B98">
        <w:rPr>
          <w:rFonts w:eastAsia="MS Mincho"/>
          <w:lang w:val="en-GB" w:eastAsia="ja-JP"/>
        </w:rPr>
        <w:t>is</w:t>
      </w:r>
      <w:r w:rsidR="00A40ACC">
        <w:rPr>
          <w:rFonts w:eastAsia="MS Mincho"/>
          <w:lang w:val="en-GB" w:eastAsia="ja-JP"/>
        </w:rPr>
        <w:t xml:space="preserve"> large, </w:t>
      </w:r>
      <w:r w:rsidR="00E25AAD">
        <w:rPr>
          <w:rFonts w:eastAsia="MS Mincho"/>
          <w:lang w:val="en-GB" w:eastAsia="ja-JP"/>
        </w:rPr>
        <w:t xml:space="preserve">if </w:t>
      </w:r>
      <w:r w:rsidR="00A40ACC">
        <w:rPr>
          <w:rFonts w:eastAsia="MS Mincho"/>
          <w:lang w:val="en-GB" w:eastAsia="ja-JP"/>
        </w:rPr>
        <w:t>the</w:t>
      </w:r>
      <w:r w:rsidR="00E25AAD">
        <w:rPr>
          <w:rFonts w:eastAsia="MS Mincho"/>
          <w:lang w:val="en-GB" w:eastAsia="ja-JP"/>
        </w:rPr>
        <w:t xml:space="preserve"> UE estimates that its </w:t>
      </w:r>
      <w:r w:rsidR="00A40ACC">
        <w:rPr>
          <w:rFonts w:eastAsia="MS Mincho"/>
          <w:lang w:val="en-GB" w:eastAsia="ja-JP"/>
        </w:rPr>
        <w:t>CR</w:t>
      </w:r>
      <w:r w:rsidR="00E25AAD">
        <w:rPr>
          <w:rFonts w:eastAsia="MS Mincho"/>
          <w:lang w:val="en-GB" w:eastAsia="ja-JP"/>
        </w:rPr>
        <w:t xml:space="preserve"> excess the limit, it has no option but to drop the transmission. The problem of packet dropping can be mitigated i</w:t>
      </w:r>
      <w:r>
        <w:rPr>
          <w:rFonts w:eastAsia="MS Mincho"/>
          <w:lang w:val="en-GB" w:eastAsia="ja-JP"/>
        </w:rPr>
        <w:t xml:space="preserve">f the </w:t>
      </w:r>
      <w:r w:rsidR="00FB1E17">
        <w:rPr>
          <w:rFonts w:eastAsia="MS Mincho"/>
          <w:lang w:val="en-GB" w:eastAsia="ja-JP"/>
        </w:rPr>
        <w:t>CBR</w:t>
      </w:r>
      <w:r w:rsidR="00E25AAD">
        <w:rPr>
          <w:rFonts w:eastAsia="MS Mincho"/>
          <w:lang w:val="en-GB" w:eastAsia="ja-JP"/>
        </w:rPr>
        <w:t xml:space="preserve"> measurement</w:t>
      </w:r>
      <w:r>
        <w:rPr>
          <w:rFonts w:eastAsia="MS Mincho"/>
          <w:lang w:val="en-GB" w:eastAsia="ja-JP"/>
        </w:rPr>
        <w:t xml:space="preserve"> are also </w:t>
      </w:r>
      <w:r w:rsidR="00E25AAD">
        <w:rPr>
          <w:rFonts w:eastAsia="MS Mincho"/>
          <w:lang w:val="en-GB" w:eastAsia="ja-JP"/>
        </w:rPr>
        <w:t>considered</w:t>
      </w:r>
      <w:r>
        <w:rPr>
          <w:rFonts w:eastAsia="MS Mincho"/>
          <w:lang w:val="en-GB" w:eastAsia="ja-JP"/>
        </w:rPr>
        <w:t xml:space="preserve"> </w:t>
      </w:r>
      <w:r w:rsidR="00862A35">
        <w:rPr>
          <w:rFonts w:eastAsia="MS Mincho"/>
          <w:lang w:val="en-GB" w:eastAsia="ja-JP"/>
        </w:rPr>
        <w:t>at</w:t>
      </w:r>
      <w:r>
        <w:rPr>
          <w:rFonts w:eastAsia="MS Mincho"/>
          <w:lang w:val="en-GB" w:eastAsia="ja-JP"/>
        </w:rPr>
        <w:t xml:space="preserve"> resource (re)selection</w:t>
      </w:r>
      <w:r w:rsidR="00340513">
        <w:rPr>
          <w:rFonts w:eastAsia="MS Mincho"/>
          <w:lang w:val="en-GB" w:eastAsia="ja-JP"/>
        </w:rPr>
        <w:t xml:space="preserve"> procedure</w:t>
      </w:r>
      <w:r>
        <w:rPr>
          <w:rFonts w:eastAsia="MS Mincho"/>
          <w:lang w:val="en-GB" w:eastAsia="ja-JP"/>
        </w:rPr>
        <w:t xml:space="preserve">. For example, based on </w:t>
      </w:r>
      <w:r w:rsidR="00FB1E17">
        <w:rPr>
          <w:rFonts w:eastAsia="MS Mincho"/>
          <w:lang w:val="en-GB" w:eastAsia="ja-JP"/>
        </w:rPr>
        <w:t xml:space="preserve">the </w:t>
      </w:r>
      <w:r>
        <w:rPr>
          <w:rFonts w:eastAsia="MS Mincho"/>
          <w:lang w:val="en-GB" w:eastAsia="ja-JP"/>
        </w:rPr>
        <w:t xml:space="preserve">CBR measurement, the UE may select resource within the </w:t>
      </w:r>
      <w:r w:rsidR="00FB1E17">
        <w:rPr>
          <w:rFonts w:eastAsia="MS Mincho"/>
          <w:lang w:val="en-GB" w:eastAsia="ja-JP"/>
        </w:rPr>
        <w:t xml:space="preserve">least congested </w:t>
      </w:r>
      <w:r w:rsidR="00E25AAD">
        <w:rPr>
          <w:rFonts w:eastAsia="MS Mincho"/>
          <w:lang w:val="en-GB" w:eastAsia="ja-JP"/>
        </w:rPr>
        <w:t>time interval</w:t>
      </w:r>
      <w:r>
        <w:rPr>
          <w:rFonts w:eastAsia="MS Mincho"/>
          <w:lang w:val="en-GB" w:eastAsia="ja-JP"/>
        </w:rPr>
        <w:t xml:space="preserve">.   </w:t>
      </w:r>
    </w:p>
    <w:p w:rsidR="00FB1E17" w:rsidRDefault="00FB1E17" w:rsidP="00FB1E17">
      <w:pPr>
        <w:pStyle w:val="3GPPText"/>
        <w:rPr>
          <w:b/>
        </w:rPr>
      </w:pPr>
      <w:r>
        <w:rPr>
          <w:b/>
        </w:rPr>
        <w:t>Proposal 2: NR-V2X resource selection procedure takes into account CBR</w:t>
      </w:r>
      <w:r w:rsidR="00876D7E">
        <w:rPr>
          <w:b/>
        </w:rPr>
        <w:t>-like</w:t>
      </w:r>
      <w:r>
        <w:rPr>
          <w:b/>
        </w:rPr>
        <w:t xml:space="preserve"> measurements</w:t>
      </w:r>
      <w:r w:rsidRPr="004B003E">
        <w:rPr>
          <w:b/>
        </w:rPr>
        <w:t>.</w:t>
      </w:r>
    </w:p>
    <w:p w:rsidR="00C716AE" w:rsidRDefault="00C716AE" w:rsidP="00C716AE">
      <w:pPr>
        <w:pStyle w:val="3GPPText"/>
        <w:ind w:left="420"/>
        <w:rPr>
          <w:b/>
        </w:rPr>
      </w:pPr>
    </w:p>
    <w:p w:rsidR="003447F5" w:rsidRPr="003447F5" w:rsidRDefault="00346031" w:rsidP="003447F5">
      <w:pPr>
        <w:pStyle w:val="2"/>
        <w:rPr>
          <w:lang w:eastAsia="zh-CN"/>
        </w:rPr>
      </w:pPr>
      <w:r>
        <w:rPr>
          <w:rFonts w:eastAsia="MS Mincho"/>
          <w:lang w:eastAsia="ja-JP"/>
        </w:rPr>
        <w:t>Resource pool</w:t>
      </w:r>
    </w:p>
    <w:p w:rsidR="00D10C9C" w:rsidRDefault="00D10C9C" w:rsidP="00D10C9C">
      <w:pPr>
        <w:rPr>
          <w:lang w:val="en-GB" w:eastAsia="ja-JP"/>
        </w:rPr>
      </w:pPr>
      <w:r>
        <w:rPr>
          <w:lang w:val="en-GB" w:eastAsia="ja-JP"/>
        </w:rPr>
        <w:t>In Rel.13 D2D, multiple</w:t>
      </w:r>
      <w:r w:rsidRPr="00011FAE">
        <w:rPr>
          <w:lang w:val="en-GB" w:eastAsia="ja-JP"/>
        </w:rPr>
        <w:t xml:space="preserve"> transmission </w:t>
      </w:r>
      <w:r>
        <w:rPr>
          <w:lang w:val="en-GB" w:eastAsia="ja-JP"/>
        </w:rPr>
        <w:t xml:space="preserve">resource </w:t>
      </w:r>
      <w:r w:rsidRPr="00011FAE">
        <w:rPr>
          <w:lang w:val="en-GB" w:eastAsia="ja-JP"/>
        </w:rPr>
        <w:t>pools</w:t>
      </w:r>
      <w:r>
        <w:rPr>
          <w:lang w:val="en-GB" w:eastAsia="ja-JP"/>
        </w:rPr>
        <w:t xml:space="preserve"> (up to 8)</w:t>
      </w:r>
      <w:r w:rsidRPr="00011FAE">
        <w:rPr>
          <w:lang w:val="en-GB" w:eastAsia="ja-JP"/>
        </w:rPr>
        <w:t xml:space="preserve"> </w:t>
      </w:r>
      <w:r>
        <w:rPr>
          <w:lang w:val="en-GB" w:eastAsia="ja-JP"/>
        </w:rPr>
        <w:t>can be</w:t>
      </w:r>
      <w:r w:rsidRPr="00011FAE">
        <w:rPr>
          <w:lang w:val="en-GB" w:eastAsia="ja-JP"/>
        </w:rPr>
        <w:t xml:space="preserve"> </w:t>
      </w:r>
      <w:r>
        <w:rPr>
          <w:lang w:val="en-GB" w:eastAsia="ja-JP"/>
        </w:rPr>
        <w:t>(</w:t>
      </w:r>
      <w:r w:rsidRPr="00011FAE">
        <w:rPr>
          <w:lang w:val="en-GB" w:eastAsia="ja-JP"/>
        </w:rPr>
        <w:t>pre-</w:t>
      </w:r>
      <w:r>
        <w:rPr>
          <w:lang w:val="en-GB" w:eastAsia="ja-JP"/>
        </w:rPr>
        <w:t>)</w:t>
      </w:r>
      <w:r w:rsidR="00814DAF">
        <w:rPr>
          <w:lang w:val="en-GB" w:eastAsia="ja-JP"/>
        </w:rPr>
        <w:t xml:space="preserve"> </w:t>
      </w:r>
      <w:r w:rsidRPr="00011FAE">
        <w:rPr>
          <w:lang w:val="en-GB" w:eastAsia="ja-JP"/>
        </w:rPr>
        <w:t xml:space="preserve">configured. Each pool can have one or more associated </w:t>
      </w:r>
      <w:r>
        <w:rPr>
          <w:lang w:val="en-GB" w:eastAsia="ja-JP"/>
        </w:rPr>
        <w:t>priority, i.e., PPPP</w:t>
      </w:r>
      <w:r w:rsidRPr="00011FAE">
        <w:rPr>
          <w:lang w:val="en-GB" w:eastAsia="ja-JP"/>
        </w:rPr>
        <w:t xml:space="preserve">. </w:t>
      </w:r>
      <w:r w:rsidR="00C716AE">
        <w:rPr>
          <w:lang w:val="en-GB" w:eastAsia="ja-JP"/>
        </w:rPr>
        <w:t>To transmit</w:t>
      </w:r>
      <w:r w:rsidRPr="00011FAE">
        <w:rPr>
          <w:lang w:val="en-GB" w:eastAsia="ja-JP"/>
        </w:rPr>
        <w:t xml:space="preserve"> a </w:t>
      </w:r>
      <w:r>
        <w:rPr>
          <w:lang w:val="en-GB" w:eastAsia="ja-JP"/>
        </w:rPr>
        <w:t>MAC PDU</w:t>
      </w:r>
      <w:r w:rsidRPr="00011FAE">
        <w:rPr>
          <w:lang w:val="en-GB" w:eastAsia="ja-JP"/>
        </w:rPr>
        <w:t xml:space="preserve">, the UE </w:t>
      </w:r>
      <w:r>
        <w:rPr>
          <w:lang w:val="en-GB" w:eastAsia="ja-JP"/>
        </w:rPr>
        <w:t xml:space="preserve">can </w:t>
      </w:r>
      <w:r w:rsidRPr="00011FAE">
        <w:rPr>
          <w:lang w:val="en-GB" w:eastAsia="ja-JP"/>
        </w:rPr>
        <w:t xml:space="preserve">select a transmission pool </w:t>
      </w:r>
      <w:r>
        <w:rPr>
          <w:lang w:val="en-GB" w:eastAsia="ja-JP"/>
        </w:rPr>
        <w:t>based on the PPPP identified in the MAC PDU</w:t>
      </w:r>
      <w:r w:rsidRPr="00011FAE">
        <w:rPr>
          <w:lang w:val="en-GB" w:eastAsia="ja-JP"/>
        </w:rPr>
        <w:t>.</w:t>
      </w:r>
      <w:r>
        <w:rPr>
          <w:lang w:val="en-GB" w:eastAsia="ja-JP"/>
        </w:rPr>
        <w:t xml:space="preserve"> For Rel.14 an</w:t>
      </w:r>
      <w:r w:rsidR="004A177F">
        <w:rPr>
          <w:lang w:val="en-GB" w:eastAsia="ja-JP"/>
        </w:rPr>
        <w:t xml:space="preserve">d Rel.15 LTE-V2X, </w:t>
      </w:r>
      <w:r w:rsidR="003805FE">
        <w:rPr>
          <w:lang w:val="en-GB" w:eastAsia="ja-JP"/>
        </w:rPr>
        <w:t>PPPP</w:t>
      </w:r>
      <w:r w:rsidR="004A177F">
        <w:rPr>
          <w:lang w:val="en-GB" w:eastAsia="ja-JP"/>
        </w:rPr>
        <w:t xml:space="preserve"> based resource pool segregation was not considered. </w:t>
      </w:r>
      <w:r w:rsidR="0081028B">
        <w:rPr>
          <w:lang w:val="en-GB" w:eastAsia="ja-JP"/>
        </w:rPr>
        <w:t xml:space="preserve">In other words, </w:t>
      </w:r>
      <w:r w:rsidR="00F419ED">
        <w:rPr>
          <w:lang w:val="en-GB" w:eastAsia="ja-JP"/>
        </w:rPr>
        <w:t>LTE-</w:t>
      </w:r>
      <w:r w:rsidR="0081028B">
        <w:rPr>
          <w:lang w:val="en-GB" w:eastAsia="ja-JP"/>
        </w:rPr>
        <w:t xml:space="preserve">V2X packets with different </w:t>
      </w:r>
      <w:r w:rsidR="003805FE">
        <w:rPr>
          <w:lang w:val="en-GB" w:eastAsia="ja-JP"/>
        </w:rPr>
        <w:t>PPPP</w:t>
      </w:r>
      <w:r w:rsidR="0081028B">
        <w:rPr>
          <w:lang w:val="en-GB" w:eastAsia="ja-JP"/>
        </w:rPr>
        <w:t xml:space="preserve">s are transmitted in the same resource pool. </w:t>
      </w:r>
      <w:r w:rsidR="004A177F">
        <w:rPr>
          <w:lang w:val="en-GB" w:eastAsia="ja-JP"/>
        </w:rPr>
        <w:t xml:space="preserve"> </w:t>
      </w:r>
      <w:r w:rsidR="00F419ED">
        <w:rPr>
          <w:lang w:val="en-GB" w:eastAsia="ja-JP"/>
        </w:rPr>
        <w:t xml:space="preserve">Instead, </w:t>
      </w:r>
      <w:r w:rsidR="00930F18">
        <w:rPr>
          <w:lang w:val="en-GB" w:eastAsia="ja-JP"/>
        </w:rPr>
        <w:t xml:space="preserve">PPPP is taken into consideration during the resource selection procedure and the congestion control procedure. </w:t>
      </w:r>
    </w:p>
    <w:p w:rsidR="002B2C75" w:rsidRDefault="00D10C9C" w:rsidP="008330D1">
      <w:pPr>
        <w:rPr>
          <w:rFonts w:eastAsia="MS Mincho"/>
          <w:lang w:val="en-GB" w:eastAsia="ja-JP"/>
        </w:rPr>
      </w:pPr>
      <w:r w:rsidRPr="00105C4F">
        <w:rPr>
          <w:lang w:val="en-GB" w:eastAsia="ja-JP"/>
        </w:rPr>
        <w:t xml:space="preserve">NR-V2X should support diverse traffic with </w:t>
      </w:r>
      <w:r w:rsidR="00F419ED" w:rsidRPr="00105C4F">
        <w:rPr>
          <w:lang w:val="en-GB" w:eastAsia="ja-JP"/>
        </w:rPr>
        <w:t>various</w:t>
      </w:r>
      <w:r w:rsidR="00105C4F" w:rsidRPr="00105C4F">
        <w:rPr>
          <w:lang w:val="en-GB" w:eastAsia="ja-JP"/>
        </w:rPr>
        <w:t xml:space="preserve"> QoS</w:t>
      </w:r>
      <w:r w:rsidRPr="00105C4F">
        <w:rPr>
          <w:lang w:val="en-GB" w:eastAsia="ja-JP"/>
        </w:rPr>
        <w:t xml:space="preserve"> requirements</w:t>
      </w:r>
      <w:r w:rsidR="00105C4F" w:rsidRPr="00105C4F">
        <w:rPr>
          <w:lang w:val="en-GB" w:eastAsia="ja-JP"/>
        </w:rPr>
        <w:t xml:space="preserve"> [</w:t>
      </w:r>
      <w:r w:rsidR="0059740E">
        <w:rPr>
          <w:lang w:val="en-GB" w:eastAsia="ja-JP"/>
        </w:rPr>
        <w:t>3</w:t>
      </w:r>
      <w:r w:rsidR="00105C4F" w:rsidRPr="00105C4F">
        <w:rPr>
          <w:lang w:val="en-GB" w:eastAsia="ja-JP"/>
        </w:rPr>
        <w:t xml:space="preserve">], such as </w:t>
      </w:r>
      <w:r w:rsidR="00F419ED" w:rsidRPr="00105C4F">
        <w:rPr>
          <w:lang w:val="en-GB" w:eastAsia="ja-JP"/>
        </w:rPr>
        <w:t>reliability</w:t>
      </w:r>
      <w:r w:rsidR="00105C4F" w:rsidRPr="00105C4F">
        <w:rPr>
          <w:lang w:val="en-GB" w:eastAsia="ja-JP"/>
        </w:rPr>
        <w:t xml:space="preserve"> of 90% –99.999%</w:t>
      </w:r>
      <w:r w:rsidR="00F419ED" w:rsidRPr="00105C4F">
        <w:rPr>
          <w:lang w:val="en-GB" w:eastAsia="ja-JP"/>
        </w:rPr>
        <w:t>,</w:t>
      </w:r>
      <w:r w:rsidR="00105C4F" w:rsidRPr="00105C4F">
        <w:rPr>
          <w:lang w:val="en-GB" w:eastAsia="ja-JP"/>
        </w:rPr>
        <w:t xml:space="preserve"> latency of 3 ms–10 ms, </w:t>
      </w:r>
      <w:r w:rsidR="00F419ED" w:rsidRPr="00105C4F">
        <w:rPr>
          <w:lang w:val="en-GB" w:eastAsia="ja-JP"/>
        </w:rPr>
        <w:t>minimum communication range</w:t>
      </w:r>
      <w:r w:rsidR="00105C4F" w:rsidRPr="00105C4F">
        <w:rPr>
          <w:lang w:val="en-GB" w:eastAsia="ja-JP"/>
        </w:rPr>
        <w:t xml:space="preserve"> of 80 m–100 m</w:t>
      </w:r>
      <w:r w:rsidR="00F419ED" w:rsidRPr="00105C4F">
        <w:rPr>
          <w:lang w:val="en-GB" w:eastAsia="ja-JP"/>
        </w:rPr>
        <w:t>. Considering such wide range of QoS requirement</w:t>
      </w:r>
      <w:r w:rsidR="00105C4F" w:rsidRPr="00105C4F">
        <w:rPr>
          <w:lang w:val="en-GB" w:eastAsia="ja-JP"/>
        </w:rPr>
        <w:t>s</w:t>
      </w:r>
      <w:r w:rsidR="00F419ED" w:rsidRPr="00105C4F">
        <w:rPr>
          <w:lang w:val="en-GB" w:eastAsia="ja-JP"/>
        </w:rPr>
        <w:t>,</w:t>
      </w:r>
      <w:r w:rsidRPr="00105C4F">
        <w:rPr>
          <w:lang w:val="en-GB" w:eastAsia="ja-JP"/>
        </w:rPr>
        <w:t xml:space="preserve"> </w:t>
      </w:r>
      <w:r w:rsidR="00105C4F">
        <w:rPr>
          <w:lang w:val="en-GB" w:eastAsia="ja-JP"/>
        </w:rPr>
        <w:t>it may be more</w:t>
      </w:r>
      <w:r w:rsidRPr="00105C4F">
        <w:rPr>
          <w:lang w:val="en-GB" w:eastAsia="ja-JP"/>
        </w:rPr>
        <w:t xml:space="preserve"> beneficial to configure multiple resource pools based on QoS levels.</w:t>
      </w:r>
      <w:r w:rsidR="008330D1">
        <w:rPr>
          <w:lang w:val="en-GB" w:eastAsia="ja-JP"/>
        </w:rPr>
        <w:t xml:space="preserve"> However,</w:t>
      </w:r>
      <w:r>
        <w:rPr>
          <w:lang w:val="en-GB" w:eastAsia="ja-JP"/>
        </w:rPr>
        <w:t xml:space="preserve"> </w:t>
      </w:r>
      <w:r w:rsidR="008330D1">
        <w:rPr>
          <w:lang w:val="en-GB" w:eastAsia="ja-JP"/>
        </w:rPr>
        <w:t xml:space="preserve">reserve a resource pool for a given QoS level might lead to significant waste of radio resource. To satisfy various QoS requirements without </w:t>
      </w:r>
      <w:r w:rsidR="008330D1" w:rsidRPr="00D23783">
        <w:rPr>
          <w:lang w:val="en-GB" w:eastAsia="ja-JP"/>
        </w:rPr>
        <w:t>sacrificing</w:t>
      </w:r>
      <w:r w:rsidR="008330D1">
        <w:rPr>
          <w:lang w:val="en-GB" w:eastAsia="ja-JP"/>
        </w:rPr>
        <w:t xml:space="preserve"> resource efficiency, a QoS based resource pool selection and switching mechanism could be considered. </w:t>
      </w:r>
      <w:r w:rsidR="006F4CF2">
        <w:rPr>
          <w:lang w:val="en-GB" w:eastAsia="ja-JP"/>
        </w:rPr>
        <w:t xml:space="preserve">Figure 1 shows an example of </w:t>
      </w:r>
      <w:r w:rsidR="008330D1">
        <w:rPr>
          <w:lang w:val="en-GB" w:eastAsia="ja-JP"/>
        </w:rPr>
        <w:t>this mechanism</w:t>
      </w:r>
      <w:r w:rsidR="006F4CF2">
        <w:rPr>
          <w:lang w:val="en-GB" w:eastAsia="ja-JP"/>
        </w:rPr>
        <w:t>.</w:t>
      </w:r>
      <w:r w:rsidR="006F4CF2">
        <w:rPr>
          <w:rFonts w:eastAsia="MS Mincho"/>
          <w:lang w:val="en-GB" w:eastAsia="ja-JP"/>
        </w:rPr>
        <w:t xml:space="preserve"> </w:t>
      </w:r>
      <w:r w:rsidR="000E0877">
        <w:rPr>
          <w:rFonts w:eastAsia="MS Mincho"/>
          <w:lang w:val="en-GB" w:eastAsia="ja-JP"/>
        </w:rPr>
        <w:t>In the example, t</w:t>
      </w:r>
      <w:r w:rsidR="00614D5E">
        <w:rPr>
          <w:rFonts w:eastAsia="MS Mincho"/>
          <w:lang w:val="en-GB" w:eastAsia="ja-JP"/>
        </w:rPr>
        <w:t xml:space="preserve">wo resource pools are </w:t>
      </w:r>
      <w:r w:rsidR="008330D1">
        <w:rPr>
          <w:rFonts w:eastAsia="MS Mincho"/>
          <w:lang w:val="en-GB" w:eastAsia="ja-JP"/>
        </w:rPr>
        <w:t>(pre-)</w:t>
      </w:r>
      <w:r w:rsidR="00614D5E">
        <w:rPr>
          <w:rFonts w:eastAsia="MS Mincho"/>
          <w:lang w:val="en-GB" w:eastAsia="ja-JP"/>
        </w:rPr>
        <w:t>con</w:t>
      </w:r>
      <w:r w:rsidR="008D67A0">
        <w:rPr>
          <w:rFonts w:eastAsia="MS Mincho"/>
          <w:lang w:val="en-GB" w:eastAsia="ja-JP"/>
        </w:rPr>
        <w:t xml:space="preserve">figured. </w:t>
      </w:r>
      <w:r w:rsidR="003805FE">
        <w:rPr>
          <w:rFonts w:eastAsia="MS Mincho"/>
          <w:lang w:val="en-GB" w:eastAsia="ja-JP"/>
        </w:rPr>
        <w:t xml:space="preserve">For different QoS levels, the </w:t>
      </w:r>
      <w:r w:rsidR="00967D8D">
        <w:rPr>
          <w:rFonts w:eastAsia="MS Mincho"/>
          <w:lang w:val="en-GB" w:eastAsia="ja-JP"/>
        </w:rPr>
        <w:t>selection</w:t>
      </w:r>
      <w:r w:rsidR="003805FE">
        <w:rPr>
          <w:rFonts w:eastAsia="MS Mincho"/>
          <w:lang w:val="en-GB" w:eastAsia="ja-JP"/>
        </w:rPr>
        <w:t xml:space="preserve"> priorities of these two resource pools are different. </w:t>
      </w:r>
      <w:r w:rsidR="00535B98">
        <w:rPr>
          <w:rFonts w:eastAsia="MS Mincho"/>
          <w:lang w:val="en-GB" w:eastAsia="ja-JP"/>
        </w:rPr>
        <w:t>Packets with h</w:t>
      </w:r>
      <w:r w:rsidR="003805FE">
        <w:rPr>
          <w:rFonts w:eastAsia="MS Mincho"/>
          <w:lang w:val="en-GB" w:eastAsia="ja-JP"/>
        </w:rPr>
        <w:t>igh level of QoS</w:t>
      </w:r>
      <w:r w:rsidR="00346031">
        <w:rPr>
          <w:rFonts w:eastAsia="MS Mincho"/>
          <w:lang w:val="en-GB" w:eastAsia="ja-JP"/>
        </w:rPr>
        <w:t xml:space="preserve"> </w:t>
      </w:r>
      <w:r w:rsidR="00535B98">
        <w:rPr>
          <w:rFonts w:eastAsia="MS Mincho"/>
          <w:lang w:val="en-GB" w:eastAsia="ja-JP"/>
        </w:rPr>
        <w:t>can be</w:t>
      </w:r>
      <w:r w:rsidR="00346031">
        <w:rPr>
          <w:rFonts w:eastAsia="MS Mincho"/>
          <w:lang w:val="en-GB" w:eastAsia="ja-JP"/>
        </w:rPr>
        <w:t xml:space="preserve"> transmitted</w:t>
      </w:r>
      <w:r w:rsidR="003805FE">
        <w:rPr>
          <w:rFonts w:eastAsia="MS Mincho"/>
          <w:lang w:val="en-GB" w:eastAsia="ja-JP"/>
        </w:rPr>
        <w:t xml:space="preserve"> </w:t>
      </w:r>
      <w:r w:rsidR="00535B98">
        <w:rPr>
          <w:rFonts w:eastAsia="MS Mincho"/>
          <w:lang w:val="en-GB" w:eastAsia="ja-JP"/>
        </w:rPr>
        <w:t>in</w:t>
      </w:r>
      <w:r w:rsidR="003805FE">
        <w:rPr>
          <w:rFonts w:eastAsia="MS Mincho"/>
          <w:lang w:val="en-GB" w:eastAsia="ja-JP"/>
        </w:rPr>
        <w:t xml:space="preserve"> both </w:t>
      </w:r>
      <w:r w:rsidR="008330D1">
        <w:rPr>
          <w:rFonts w:eastAsia="MS Mincho"/>
          <w:lang w:val="en-GB" w:eastAsia="ja-JP"/>
        </w:rPr>
        <w:t xml:space="preserve">the </w:t>
      </w:r>
      <w:r w:rsidR="003805FE">
        <w:rPr>
          <w:rFonts w:eastAsia="MS Mincho"/>
          <w:lang w:val="en-GB" w:eastAsia="ja-JP"/>
        </w:rPr>
        <w:t xml:space="preserve">resource pool-1 and </w:t>
      </w:r>
      <w:r w:rsidR="008330D1">
        <w:rPr>
          <w:rFonts w:eastAsia="MS Mincho"/>
          <w:lang w:val="en-GB" w:eastAsia="ja-JP"/>
        </w:rPr>
        <w:t xml:space="preserve">the </w:t>
      </w:r>
      <w:r w:rsidR="003805FE">
        <w:rPr>
          <w:rFonts w:eastAsia="MS Mincho"/>
          <w:lang w:val="en-GB" w:eastAsia="ja-JP"/>
        </w:rPr>
        <w:t>resource pool-2</w:t>
      </w:r>
      <w:r w:rsidR="002B2C75">
        <w:rPr>
          <w:rFonts w:eastAsia="MS Mincho"/>
          <w:lang w:val="en-GB" w:eastAsia="ja-JP"/>
        </w:rPr>
        <w:t xml:space="preserve">. </w:t>
      </w:r>
      <w:r w:rsidR="00B67AE9">
        <w:rPr>
          <w:rFonts w:eastAsia="MS Mincho"/>
          <w:lang w:val="en-GB" w:eastAsia="ja-JP"/>
        </w:rPr>
        <w:t>On the other hand</w:t>
      </w:r>
      <w:r w:rsidR="002B2C75">
        <w:rPr>
          <w:rFonts w:eastAsia="MS Mincho"/>
          <w:lang w:val="en-GB" w:eastAsia="ja-JP"/>
        </w:rPr>
        <w:t>,</w:t>
      </w:r>
      <w:r w:rsidR="00967D8D">
        <w:rPr>
          <w:rFonts w:eastAsia="MS Mincho"/>
          <w:lang w:val="en-GB" w:eastAsia="ja-JP"/>
        </w:rPr>
        <w:t xml:space="preserve"> </w:t>
      </w:r>
      <w:r w:rsidR="00535B98">
        <w:rPr>
          <w:rFonts w:eastAsia="MS Mincho"/>
          <w:lang w:val="en-GB" w:eastAsia="ja-JP"/>
        </w:rPr>
        <w:t>packets with</w:t>
      </w:r>
      <w:r w:rsidR="00346031">
        <w:rPr>
          <w:rFonts w:eastAsia="MS Mincho"/>
          <w:lang w:val="en-GB" w:eastAsia="ja-JP"/>
        </w:rPr>
        <w:t xml:space="preserve"> </w:t>
      </w:r>
      <w:r w:rsidR="00535B98">
        <w:rPr>
          <w:rFonts w:eastAsia="MS Mincho"/>
          <w:lang w:val="en-GB" w:eastAsia="ja-JP"/>
        </w:rPr>
        <w:t>low level of QoS are</w:t>
      </w:r>
      <w:r w:rsidR="00325E17">
        <w:rPr>
          <w:rFonts w:eastAsia="MS Mincho"/>
          <w:lang w:val="en-GB" w:eastAsia="ja-JP"/>
        </w:rPr>
        <w:t xml:space="preserve"> restricted to</w:t>
      </w:r>
      <w:r w:rsidR="00967D8D">
        <w:rPr>
          <w:rFonts w:eastAsia="MS Mincho"/>
          <w:lang w:val="en-GB" w:eastAsia="ja-JP"/>
        </w:rPr>
        <w:t xml:space="preserve"> </w:t>
      </w:r>
      <w:r w:rsidR="008330D1">
        <w:rPr>
          <w:rFonts w:eastAsia="MS Mincho"/>
          <w:lang w:val="en-GB" w:eastAsia="ja-JP"/>
        </w:rPr>
        <w:t xml:space="preserve">the </w:t>
      </w:r>
      <w:r w:rsidR="00967D8D">
        <w:rPr>
          <w:rFonts w:eastAsia="MS Mincho"/>
          <w:lang w:val="en-GB" w:eastAsia="ja-JP"/>
        </w:rPr>
        <w:t>resource pool-</w:t>
      </w:r>
      <w:r w:rsidR="001871A7">
        <w:rPr>
          <w:rFonts w:eastAsia="MS Mincho"/>
          <w:lang w:val="en-GB" w:eastAsia="ja-JP"/>
        </w:rPr>
        <w:t>2</w:t>
      </w:r>
      <w:r w:rsidR="00466620">
        <w:rPr>
          <w:rFonts w:eastAsia="MS Mincho"/>
          <w:lang w:val="en-GB" w:eastAsia="ja-JP"/>
        </w:rPr>
        <w:t>,</w:t>
      </w:r>
      <w:r w:rsidR="00967D8D">
        <w:rPr>
          <w:rFonts w:eastAsia="MS Mincho"/>
          <w:lang w:val="en-GB" w:eastAsia="ja-JP"/>
        </w:rPr>
        <w:t xml:space="preserve"> </w:t>
      </w:r>
      <w:r w:rsidR="00325E17">
        <w:rPr>
          <w:rFonts w:eastAsia="MS Mincho"/>
          <w:lang w:val="en-GB" w:eastAsia="ja-JP"/>
        </w:rPr>
        <w:t>under the condition th</w:t>
      </w:r>
      <w:r w:rsidR="00325E17">
        <w:rPr>
          <w:rFonts w:eastAsia="MS Mincho" w:hint="eastAsia"/>
          <w:lang w:val="en-GB" w:eastAsia="ja-JP"/>
        </w:rPr>
        <w:t>a</w:t>
      </w:r>
      <w:r w:rsidR="00325E17">
        <w:rPr>
          <w:rFonts w:eastAsia="MS Mincho"/>
          <w:lang w:val="en-GB" w:eastAsia="ja-JP"/>
        </w:rPr>
        <w:t>t</w:t>
      </w:r>
      <w:r w:rsidR="008330D1">
        <w:rPr>
          <w:rFonts w:eastAsia="MS Mincho"/>
          <w:lang w:val="en-GB" w:eastAsia="ja-JP"/>
        </w:rPr>
        <w:t xml:space="preserve"> the </w:t>
      </w:r>
      <w:r w:rsidR="00346031">
        <w:rPr>
          <w:rFonts w:eastAsia="MS Mincho"/>
          <w:lang w:val="en-GB" w:eastAsia="ja-JP"/>
        </w:rPr>
        <w:t xml:space="preserve">traffic load of the current resource pool is low, e.g., the </w:t>
      </w:r>
      <w:r w:rsidR="008330D1">
        <w:rPr>
          <w:rFonts w:eastAsia="MS Mincho"/>
          <w:lang w:val="en-GB" w:eastAsia="ja-JP"/>
        </w:rPr>
        <w:t>CBR is lower than a (pre)</w:t>
      </w:r>
      <w:r w:rsidR="00814DAF">
        <w:rPr>
          <w:rFonts w:eastAsia="MS Mincho"/>
          <w:lang w:val="en-GB" w:eastAsia="ja-JP"/>
        </w:rPr>
        <w:t xml:space="preserve"> </w:t>
      </w:r>
      <w:r w:rsidR="008330D1">
        <w:rPr>
          <w:rFonts w:eastAsia="MS Mincho"/>
          <w:lang w:val="en-GB" w:eastAsia="ja-JP"/>
        </w:rPr>
        <w:t xml:space="preserve">configured threshold. </w:t>
      </w:r>
      <w:r w:rsidR="00B67AE9">
        <w:rPr>
          <w:rFonts w:eastAsia="MS Mincho"/>
          <w:lang w:val="en-GB" w:eastAsia="ja-JP"/>
        </w:rPr>
        <w:t>W</w:t>
      </w:r>
      <w:r w:rsidR="00E11BC0">
        <w:rPr>
          <w:rFonts w:eastAsia="MS Mincho"/>
          <w:lang w:val="en-GB" w:eastAsia="ja-JP"/>
        </w:rPr>
        <w:t xml:space="preserve">hen </w:t>
      </w:r>
      <w:r w:rsidR="00346031">
        <w:rPr>
          <w:rFonts w:eastAsia="MS Mincho"/>
          <w:lang w:val="en-GB" w:eastAsia="ja-JP"/>
        </w:rPr>
        <w:t>the CBR of the resource pool-</w:t>
      </w:r>
      <w:r w:rsidR="001871A7">
        <w:rPr>
          <w:rFonts w:eastAsia="MS Mincho"/>
          <w:lang w:val="en-GB" w:eastAsia="ja-JP"/>
        </w:rPr>
        <w:t>2</w:t>
      </w:r>
      <w:r w:rsidR="00346031">
        <w:rPr>
          <w:rFonts w:eastAsia="MS Mincho"/>
          <w:lang w:val="en-GB" w:eastAsia="ja-JP"/>
        </w:rPr>
        <w:t xml:space="preserve"> </w:t>
      </w:r>
      <w:r w:rsidR="002B2C75">
        <w:rPr>
          <w:rFonts w:eastAsia="MS Mincho"/>
          <w:lang w:val="en-GB" w:eastAsia="ja-JP"/>
        </w:rPr>
        <w:t xml:space="preserve">excesses </w:t>
      </w:r>
      <w:r w:rsidR="004041A5">
        <w:rPr>
          <w:rFonts w:eastAsia="MS Mincho"/>
          <w:lang w:val="en-GB" w:eastAsia="ja-JP"/>
        </w:rPr>
        <w:t xml:space="preserve">the threshold, </w:t>
      </w:r>
      <w:r w:rsidR="00325E17">
        <w:rPr>
          <w:rFonts w:eastAsia="MS Mincho"/>
          <w:lang w:val="en-GB" w:eastAsia="ja-JP"/>
        </w:rPr>
        <w:t>low QoS packets</w:t>
      </w:r>
      <w:r w:rsidR="00A40ACC">
        <w:rPr>
          <w:rFonts w:eastAsia="MS Mincho"/>
          <w:lang w:val="en-GB" w:eastAsia="ja-JP"/>
        </w:rPr>
        <w:t xml:space="preserve"> </w:t>
      </w:r>
      <w:r w:rsidR="00535B98">
        <w:rPr>
          <w:rFonts w:eastAsia="MS Mincho"/>
          <w:lang w:val="en-GB" w:eastAsia="ja-JP"/>
        </w:rPr>
        <w:t>are</w:t>
      </w:r>
      <w:r w:rsidR="00A40ACC">
        <w:rPr>
          <w:rFonts w:eastAsia="MS Mincho"/>
          <w:lang w:val="en-GB" w:eastAsia="ja-JP"/>
        </w:rPr>
        <w:t xml:space="preserve"> also allowed to use the resource pool-</w:t>
      </w:r>
      <w:r w:rsidR="001871A7">
        <w:rPr>
          <w:rFonts w:eastAsia="MS Mincho"/>
          <w:lang w:val="en-GB" w:eastAsia="ja-JP"/>
        </w:rPr>
        <w:t>1</w:t>
      </w:r>
      <w:r w:rsidR="009A4EFE">
        <w:rPr>
          <w:rFonts w:eastAsia="MS Mincho"/>
          <w:lang w:val="en-GB" w:eastAsia="ja-JP"/>
        </w:rPr>
        <w:t>.</w:t>
      </w:r>
      <w:r w:rsidR="009A4EFE" w:rsidRPr="00554540">
        <w:rPr>
          <w:rFonts w:eastAsia="MS Mincho"/>
          <w:color w:val="FF0000"/>
          <w:lang w:val="en-GB" w:eastAsia="ja-JP"/>
        </w:rPr>
        <w:t xml:space="preserve"> </w:t>
      </w:r>
      <w:r w:rsidR="009E5727" w:rsidRPr="00D06DA5">
        <w:rPr>
          <w:rFonts w:eastAsia="MS Mincho"/>
          <w:lang w:val="en-GB" w:eastAsia="ja-JP"/>
        </w:rPr>
        <w:t>This mechanism enables more flexibl</w:t>
      </w:r>
      <w:r w:rsidR="00D06DA5" w:rsidRPr="00D06DA5">
        <w:rPr>
          <w:rFonts w:eastAsia="MS Mincho"/>
          <w:lang w:val="en-GB" w:eastAsia="ja-JP"/>
        </w:rPr>
        <w:t>e</w:t>
      </w:r>
      <w:r w:rsidR="009E5727" w:rsidRPr="00D06DA5">
        <w:rPr>
          <w:rFonts w:eastAsia="MS Mincho"/>
          <w:lang w:val="en-GB" w:eastAsia="ja-JP"/>
        </w:rPr>
        <w:t xml:space="preserve"> utilization of resource pools</w:t>
      </w:r>
      <w:r w:rsidR="00BA7604" w:rsidRPr="00D06DA5">
        <w:rPr>
          <w:rFonts w:eastAsia="MS Mincho"/>
          <w:lang w:val="en-GB" w:eastAsia="ja-JP"/>
        </w:rPr>
        <w:t>.</w:t>
      </w:r>
      <w:r w:rsidR="00BA7604">
        <w:rPr>
          <w:rFonts w:eastAsia="MS Mincho"/>
          <w:lang w:val="en-GB" w:eastAsia="ja-JP"/>
        </w:rPr>
        <w:t xml:space="preserve"> </w:t>
      </w:r>
    </w:p>
    <w:p w:rsidR="009A4EFE" w:rsidRDefault="000E0877" w:rsidP="009A4EFE">
      <w:pPr>
        <w:pStyle w:val="a3"/>
        <w:jc w:val="center"/>
        <w:rPr>
          <w:sz w:val="22"/>
          <w:szCs w:val="22"/>
        </w:rPr>
      </w:pPr>
      <w:r>
        <w:rPr>
          <w:noProof/>
          <w:sz w:val="22"/>
          <w:szCs w:val="22"/>
          <w:lang w:val="en-US"/>
        </w:rPr>
        <w:lastRenderedPageBreak/>
        <w:drawing>
          <wp:inline distT="0" distB="0" distL="0" distR="0">
            <wp:extent cx="4794250" cy="2565647"/>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2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97238" cy="2567246"/>
                    </a:xfrm>
                    <a:prstGeom prst="rect">
                      <a:avLst/>
                    </a:prstGeom>
                  </pic:spPr>
                </pic:pic>
              </a:graphicData>
            </a:graphic>
          </wp:inline>
        </w:drawing>
      </w:r>
    </w:p>
    <w:p w:rsidR="009A4EFE" w:rsidRDefault="009A4EFE" w:rsidP="009A4EFE">
      <w:pPr>
        <w:pStyle w:val="a3"/>
        <w:jc w:val="center"/>
        <w:rPr>
          <w:rFonts w:eastAsia="MS Mincho"/>
          <w:b/>
          <w:sz w:val="22"/>
          <w:szCs w:val="22"/>
          <w:lang w:eastAsia="ja-JP"/>
        </w:rPr>
      </w:pPr>
      <w:r w:rsidRPr="000E0877">
        <w:rPr>
          <w:rFonts w:hint="eastAsia"/>
          <w:b/>
          <w:sz w:val="22"/>
          <w:szCs w:val="22"/>
        </w:rPr>
        <w:t xml:space="preserve">Figure </w:t>
      </w:r>
      <w:r w:rsidR="00535B98">
        <w:rPr>
          <w:b/>
          <w:sz w:val="22"/>
          <w:szCs w:val="22"/>
        </w:rPr>
        <w:t>1</w:t>
      </w:r>
      <w:r w:rsidRPr="000E0877">
        <w:rPr>
          <w:rFonts w:hint="eastAsia"/>
          <w:b/>
          <w:sz w:val="22"/>
          <w:szCs w:val="22"/>
        </w:rPr>
        <w:t xml:space="preserve">. </w:t>
      </w:r>
      <w:r w:rsidR="000E0877" w:rsidRPr="000E0877">
        <w:rPr>
          <w:rFonts w:eastAsia="MS Mincho"/>
          <w:b/>
          <w:sz w:val="22"/>
          <w:szCs w:val="22"/>
          <w:lang w:eastAsia="ja-JP"/>
        </w:rPr>
        <w:t>QoS based resource pool selection and switching mechanism</w:t>
      </w:r>
    </w:p>
    <w:p w:rsidR="000E0877" w:rsidRPr="000E0877" w:rsidRDefault="000E0877" w:rsidP="009A4EFE">
      <w:pPr>
        <w:pStyle w:val="a3"/>
        <w:jc w:val="center"/>
        <w:rPr>
          <w:b/>
          <w:sz w:val="22"/>
          <w:szCs w:val="22"/>
        </w:rPr>
      </w:pPr>
    </w:p>
    <w:p w:rsidR="00466620" w:rsidRPr="000E0877" w:rsidRDefault="0047246C" w:rsidP="000E0877">
      <w:pPr>
        <w:pStyle w:val="3GPPText"/>
        <w:rPr>
          <w:b/>
        </w:rPr>
      </w:pPr>
      <w:r>
        <w:rPr>
          <w:b/>
        </w:rPr>
        <w:t xml:space="preserve">Proposal </w:t>
      </w:r>
      <w:r w:rsidR="00FB1E17">
        <w:rPr>
          <w:b/>
        </w:rPr>
        <w:t>3</w:t>
      </w:r>
      <w:r>
        <w:rPr>
          <w:b/>
        </w:rPr>
        <w:t xml:space="preserve">: </w:t>
      </w:r>
      <w:r w:rsidR="000E0877" w:rsidRPr="000E0877">
        <w:rPr>
          <w:b/>
          <w:kern w:val="2"/>
          <w:lang w:eastAsia="zh-CN"/>
        </w:rPr>
        <w:t xml:space="preserve">The QoS based resource pool selection and switching mechanism can be </w:t>
      </w:r>
      <w:r w:rsidR="00F321B9">
        <w:rPr>
          <w:b/>
          <w:kern w:val="2"/>
          <w:lang w:eastAsia="zh-CN"/>
        </w:rPr>
        <w:t>considered</w:t>
      </w:r>
      <w:r w:rsidR="000E0877" w:rsidRPr="000E0877">
        <w:rPr>
          <w:b/>
          <w:kern w:val="2"/>
          <w:lang w:eastAsia="zh-CN"/>
        </w:rPr>
        <w:t xml:space="preserve"> </w:t>
      </w:r>
      <w:r w:rsidR="000E0877">
        <w:rPr>
          <w:b/>
          <w:kern w:val="2"/>
          <w:lang w:eastAsia="zh-CN"/>
        </w:rPr>
        <w:t xml:space="preserve">in NR-V2X </w:t>
      </w:r>
      <w:r w:rsidR="00F321B9">
        <w:rPr>
          <w:b/>
          <w:kern w:val="2"/>
          <w:lang w:eastAsia="zh-CN"/>
        </w:rPr>
        <w:t xml:space="preserve">to </w:t>
      </w:r>
      <w:r w:rsidR="0033539B">
        <w:rPr>
          <w:b/>
          <w:kern w:val="2"/>
          <w:lang w:eastAsia="zh-CN"/>
        </w:rPr>
        <w:t>meet</w:t>
      </w:r>
      <w:r w:rsidR="00F321B9">
        <w:rPr>
          <w:b/>
          <w:kern w:val="2"/>
          <w:lang w:eastAsia="zh-CN"/>
        </w:rPr>
        <w:t xml:space="preserve"> </w:t>
      </w:r>
      <w:r w:rsidR="000E0877" w:rsidRPr="000E0877">
        <w:rPr>
          <w:b/>
          <w:kern w:val="2"/>
          <w:lang w:val="en-GB" w:eastAsia="zh-CN"/>
        </w:rPr>
        <w:t>various QoS requirements without sacrificing resource efficiency</w:t>
      </w:r>
      <w:r w:rsidR="000E0877" w:rsidRPr="000E0877">
        <w:rPr>
          <w:b/>
          <w:kern w:val="2"/>
          <w:lang w:eastAsia="zh-CN"/>
        </w:rPr>
        <w:t>.</w:t>
      </w:r>
    </w:p>
    <w:p w:rsidR="00577E49" w:rsidRPr="00577E49" w:rsidRDefault="00577E49" w:rsidP="00577E49">
      <w:pPr>
        <w:pStyle w:val="3GPPText"/>
        <w:rPr>
          <w:b/>
        </w:rPr>
      </w:pPr>
    </w:p>
    <w:p w:rsidR="00157FC3" w:rsidRPr="00BC1E09" w:rsidRDefault="00747F48" w:rsidP="00CF195E">
      <w:pPr>
        <w:pStyle w:val="1"/>
      </w:pPr>
      <w:r w:rsidRPr="00BC1E09">
        <w:t>Conclusion</w:t>
      </w:r>
      <w:r w:rsidR="006B1FD5" w:rsidRPr="00BC1E09">
        <w:t>s</w:t>
      </w:r>
    </w:p>
    <w:p w:rsidR="006B1FD5" w:rsidRPr="00BC1E09" w:rsidRDefault="00466FB0" w:rsidP="00466FB0">
      <w:pPr>
        <w:ind w:firstLineChars="200" w:firstLine="440"/>
        <w:rPr>
          <w:kern w:val="2"/>
          <w:lang w:val="en-GB" w:eastAsia="zh-CN"/>
        </w:rPr>
      </w:pPr>
      <w:r>
        <w:rPr>
          <w:kern w:val="2"/>
          <w:lang w:eastAsia="zh-CN"/>
        </w:rPr>
        <w:t>In this contribution,</w:t>
      </w:r>
      <w:r w:rsidR="006B79AB">
        <w:rPr>
          <w:kern w:val="2"/>
          <w:lang w:eastAsia="zh-CN"/>
        </w:rPr>
        <w:t xml:space="preserve"> </w:t>
      </w:r>
      <w:r w:rsidR="00FB1E17">
        <w:rPr>
          <w:kern w:val="2"/>
          <w:lang w:eastAsia="zh-CN"/>
        </w:rPr>
        <w:t>the QoS management in NR-V2X was discussed</w:t>
      </w:r>
      <w:r w:rsidR="00856A7E">
        <w:rPr>
          <w:kern w:val="2"/>
          <w:lang w:eastAsia="zh-CN"/>
        </w:rPr>
        <w:t xml:space="preserve">. </w:t>
      </w:r>
      <w:r w:rsidR="00F010A1" w:rsidRPr="00BC1E09">
        <w:rPr>
          <w:rFonts w:hint="eastAsia"/>
          <w:kern w:val="2"/>
          <w:lang w:val="en-GB" w:eastAsia="zh-CN"/>
        </w:rPr>
        <w:t xml:space="preserve">The following </w:t>
      </w:r>
      <w:r w:rsidR="001608B9">
        <w:rPr>
          <w:kern w:val="2"/>
          <w:lang w:val="en-GB" w:eastAsia="zh-CN"/>
        </w:rPr>
        <w:t xml:space="preserve">proposals </w:t>
      </w:r>
      <w:r w:rsidR="00FB1E17">
        <w:rPr>
          <w:kern w:val="2"/>
          <w:lang w:val="en-GB" w:eastAsia="zh-CN"/>
        </w:rPr>
        <w:t>were</w:t>
      </w:r>
      <w:r w:rsidR="00F010A1" w:rsidRPr="00BC1E09">
        <w:rPr>
          <w:rFonts w:hint="eastAsia"/>
          <w:kern w:val="2"/>
          <w:lang w:val="en-GB" w:eastAsia="zh-CN"/>
        </w:rPr>
        <w:t xml:space="preserve"> made:</w:t>
      </w:r>
    </w:p>
    <w:p w:rsidR="00F321B9" w:rsidRDefault="00F321B9" w:rsidP="00F321B9">
      <w:pPr>
        <w:pStyle w:val="3GPPText"/>
        <w:rPr>
          <w:b/>
        </w:rPr>
      </w:pPr>
      <w:r>
        <w:rPr>
          <w:b/>
        </w:rPr>
        <w:t xml:space="preserve">Proposal 1: </w:t>
      </w:r>
    </w:p>
    <w:p w:rsidR="00F321B9" w:rsidRDefault="00F321B9" w:rsidP="00F321B9">
      <w:pPr>
        <w:pStyle w:val="3GPPText"/>
        <w:numPr>
          <w:ilvl w:val="0"/>
          <w:numId w:val="32"/>
        </w:numPr>
        <w:rPr>
          <w:b/>
        </w:rPr>
      </w:pPr>
      <w:bookmarkStart w:id="3" w:name="_GoBack"/>
      <w:r>
        <w:rPr>
          <w:b/>
        </w:rPr>
        <w:t>For the resource pool where only periodic packets are transmitted, the definition of LTE CBR can be reused for NR CBR</w:t>
      </w:r>
      <w:r w:rsidRPr="004B003E">
        <w:rPr>
          <w:b/>
        </w:rPr>
        <w:t>.</w:t>
      </w:r>
    </w:p>
    <w:bookmarkEnd w:id="3"/>
    <w:p w:rsidR="00F321B9" w:rsidRPr="00862A35" w:rsidRDefault="00F321B9" w:rsidP="00F321B9">
      <w:pPr>
        <w:pStyle w:val="3GPPText"/>
        <w:numPr>
          <w:ilvl w:val="0"/>
          <w:numId w:val="32"/>
        </w:numPr>
        <w:rPr>
          <w:b/>
        </w:rPr>
      </w:pPr>
      <w:r>
        <w:rPr>
          <w:b/>
        </w:rPr>
        <w:t>For the resource pool where aperiodic packets are transmitted, the NR CBR can be defined as the proportion of the sub-channels</w:t>
      </w:r>
      <w:r w:rsidRPr="00A83930">
        <w:rPr>
          <w:b/>
        </w:rPr>
        <w:t xml:space="preserve"> reserved by other UEs to the total </w:t>
      </w:r>
      <w:r>
        <w:rPr>
          <w:b/>
        </w:rPr>
        <w:t>sub-channels</w:t>
      </w:r>
      <w:r w:rsidRPr="00A83930">
        <w:rPr>
          <w:b/>
        </w:rPr>
        <w:t xml:space="preserve"> within a configurable evaluation window</w:t>
      </w:r>
      <w:r>
        <w:rPr>
          <w:b/>
        </w:rPr>
        <w:t>.</w:t>
      </w:r>
    </w:p>
    <w:p w:rsidR="000E0877" w:rsidRPr="00F321B9" w:rsidRDefault="00F321B9" w:rsidP="00F321B9">
      <w:pPr>
        <w:pStyle w:val="3GPPText"/>
        <w:rPr>
          <w:b/>
        </w:rPr>
      </w:pPr>
      <w:r>
        <w:rPr>
          <w:b/>
        </w:rPr>
        <w:t>Proposal 2: NR-V2X resource selection procedure takes into account CBR-like measurements</w:t>
      </w:r>
      <w:r w:rsidRPr="004B003E">
        <w:rPr>
          <w:b/>
        </w:rPr>
        <w:t>.</w:t>
      </w:r>
    </w:p>
    <w:p w:rsidR="00F321B9" w:rsidRPr="000E0877" w:rsidRDefault="00F321B9" w:rsidP="00F321B9">
      <w:pPr>
        <w:pStyle w:val="3GPPText"/>
        <w:rPr>
          <w:b/>
        </w:rPr>
      </w:pPr>
      <w:bookmarkStart w:id="4" w:name="_Ref124589665"/>
      <w:bookmarkStart w:id="5" w:name="_Ref71620620"/>
      <w:bookmarkStart w:id="6" w:name="_Ref124671424"/>
      <w:r>
        <w:rPr>
          <w:b/>
        </w:rPr>
        <w:t xml:space="preserve">Proposal 3: </w:t>
      </w:r>
      <w:r w:rsidRPr="000E0877">
        <w:rPr>
          <w:b/>
          <w:kern w:val="2"/>
          <w:lang w:eastAsia="zh-CN"/>
        </w:rPr>
        <w:t xml:space="preserve">The QoS based resource pool selection and switching mechanism can be </w:t>
      </w:r>
      <w:r>
        <w:rPr>
          <w:b/>
          <w:kern w:val="2"/>
          <w:lang w:eastAsia="zh-CN"/>
        </w:rPr>
        <w:t>considered</w:t>
      </w:r>
      <w:r w:rsidRPr="000E0877">
        <w:rPr>
          <w:b/>
          <w:kern w:val="2"/>
          <w:lang w:eastAsia="zh-CN"/>
        </w:rPr>
        <w:t xml:space="preserve"> </w:t>
      </w:r>
      <w:r>
        <w:rPr>
          <w:b/>
          <w:kern w:val="2"/>
          <w:lang w:eastAsia="zh-CN"/>
        </w:rPr>
        <w:t xml:space="preserve">in NR-V2X to </w:t>
      </w:r>
      <w:r w:rsidR="0033539B">
        <w:rPr>
          <w:b/>
          <w:kern w:val="2"/>
          <w:lang w:eastAsia="zh-CN"/>
        </w:rPr>
        <w:t>meet</w:t>
      </w:r>
      <w:r>
        <w:rPr>
          <w:b/>
          <w:kern w:val="2"/>
          <w:lang w:eastAsia="zh-CN"/>
        </w:rPr>
        <w:t xml:space="preserve"> </w:t>
      </w:r>
      <w:r w:rsidRPr="000E0877">
        <w:rPr>
          <w:b/>
          <w:kern w:val="2"/>
          <w:lang w:val="en-GB" w:eastAsia="zh-CN"/>
        </w:rPr>
        <w:t>various QoS requirements without sacrificing resource efficiency</w:t>
      </w:r>
      <w:r w:rsidRPr="000E0877">
        <w:rPr>
          <w:b/>
          <w:kern w:val="2"/>
          <w:lang w:eastAsia="zh-CN"/>
        </w:rPr>
        <w:t>.</w:t>
      </w:r>
    </w:p>
    <w:p w:rsidR="000E0877" w:rsidRPr="000E0877" w:rsidRDefault="000E0877" w:rsidP="000E0877">
      <w:pPr>
        <w:pStyle w:val="3GPPText"/>
        <w:rPr>
          <w:b/>
        </w:rPr>
      </w:pPr>
    </w:p>
    <w:p w:rsidR="001D780E" w:rsidRPr="00BC1E09" w:rsidRDefault="001D780E" w:rsidP="00CF195E">
      <w:pPr>
        <w:pStyle w:val="1"/>
        <w:numPr>
          <w:ilvl w:val="0"/>
          <w:numId w:val="0"/>
        </w:numPr>
        <w:ind w:left="432" w:hanging="432"/>
      </w:pPr>
      <w:r w:rsidRPr="00BC1E09">
        <w:t>References</w:t>
      </w:r>
    </w:p>
    <w:p w:rsidR="00136A23" w:rsidRDefault="00E259D2" w:rsidP="00CF195E">
      <w:pPr>
        <w:pStyle w:val="References"/>
      </w:pPr>
      <w:bookmarkStart w:id="7" w:name="_Ref167612875"/>
      <w:bookmarkStart w:id="8" w:name="_Ref167612671"/>
      <w:bookmarkEnd w:id="4"/>
      <w:bookmarkEnd w:id="5"/>
      <w:bookmarkEnd w:id="6"/>
      <w:r>
        <w:t>RP-</w:t>
      </w:r>
      <w:r w:rsidR="00096311">
        <w:t>190766, “New W</w:t>
      </w:r>
      <w:r>
        <w:t>ID</w:t>
      </w:r>
      <w:r w:rsidR="00096311">
        <w:t xml:space="preserve"> on 5G V2X </w:t>
      </w:r>
      <w:r w:rsidR="009B323A">
        <w:t>with NR sidelink</w:t>
      </w:r>
      <w:r>
        <w:t xml:space="preserve">”, </w:t>
      </w:r>
      <w:r w:rsidR="009B323A">
        <w:t>LG Electronics</w:t>
      </w:r>
      <w:r w:rsidR="00C04E2D" w:rsidRPr="00BC1E09">
        <w:t xml:space="preserve">, </w:t>
      </w:r>
      <w:r w:rsidR="009B323A">
        <w:t>Huawei</w:t>
      </w:r>
      <w:r w:rsidR="00FE6FB9" w:rsidRPr="00BC1E09">
        <w:t xml:space="preserve">, </w:t>
      </w:r>
      <w:bookmarkEnd w:id="7"/>
      <w:r w:rsidR="009B323A">
        <w:t>Shenzhen</w:t>
      </w:r>
      <w:r w:rsidR="00C04E2D" w:rsidRPr="00BC1E09">
        <w:t>,</w:t>
      </w:r>
      <w:r w:rsidR="009B323A">
        <w:t xml:space="preserve"> China, March 18</w:t>
      </w:r>
      <w:r w:rsidRPr="00E259D2">
        <w:rPr>
          <w:vertAlign w:val="superscript"/>
        </w:rPr>
        <w:t>th</w:t>
      </w:r>
      <w:r w:rsidR="009B323A">
        <w:t xml:space="preserve"> – 21</w:t>
      </w:r>
      <w:r w:rsidR="009B323A">
        <w:rPr>
          <w:vertAlign w:val="superscript"/>
        </w:rPr>
        <w:t>st</w:t>
      </w:r>
      <w:r w:rsidR="009B323A">
        <w:t>, 2019</w:t>
      </w:r>
      <w:r w:rsidR="00C04E2D" w:rsidRPr="00BC1E09">
        <w:rPr>
          <w:rFonts w:hint="eastAsia"/>
          <w:lang w:eastAsia="zh-CN"/>
        </w:rPr>
        <w:t>.</w:t>
      </w:r>
      <w:bookmarkEnd w:id="8"/>
    </w:p>
    <w:p w:rsidR="0059740E" w:rsidRPr="00BC1E09" w:rsidRDefault="0059740E" w:rsidP="0059740E">
      <w:pPr>
        <w:pStyle w:val="References"/>
      </w:pPr>
      <w:r>
        <w:t>3GPP TS 36.214, Physical layer measurements, v1</w:t>
      </w:r>
      <w:r w:rsidR="00A016DD">
        <w:t>5</w:t>
      </w:r>
      <w:r>
        <w:t>.</w:t>
      </w:r>
      <w:r w:rsidR="00A016DD">
        <w:t>0</w:t>
      </w:r>
      <w:r>
        <w:t>.</w:t>
      </w:r>
      <w:r w:rsidR="00A016DD">
        <w:t>1</w:t>
      </w:r>
      <w:r>
        <w:t>, 201</w:t>
      </w:r>
      <w:r w:rsidR="00A016DD">
        <w:t>8</w:t>
      </w:r>
      <w:r>
        <w:t>-0</w:t>
      </w:r>
      <w:r w:rsidR="00A016DD">
        <w:t>1</w:t>
      </w:r>
    </w:p>
    <w:bookmarkEnd w:id="2"/>
    <w:p w:rsidR="00F666F9" w:rsidRPr="00112B2D" w:rsidRDefault="00F666F9" w:rsidP="00F666F9">
      <w:pPr>
        <w:pStyle w:val="References"/>
        <w:rPr>
          <w:lang w:val="it-IT"/>
        </w:rPr>
      </w:pPr>
      <w:r w:rsidRPr="00112B2D">
        <w:rPr>
          <w:lang w:val="it-IT"/>
        </w:rPr>
        <w:t xml:space="preserve">3GPP </w:t>
      </w:r>
      <w:r w:rsidRPr="00112B2D">
        <w:rPr>
          <w:rFonts w:hint="eastAsia"/>
          <w:lang w:val="it-IT"/>
        </w:rPr>
        <w:t xml:space="preserve">TS 22.186, </w:t>
      </w:r>
      <w:r w:rsidRPr="00112B2D">
        <w:rPr>
          <w:lang w:val="it-IT"/>
        </w:rPr>
        <w:t>“Enhancement of 3GPP support for V2X scenarios;</w:t>
      </w:r>
      <w:r w:rsidRPr="00112B2D">
        <w:rPr>
          <w:rFonts w:hint="eastAsia"/>
          <w:lang w:val="it-IT"/>
        </w:rPr>
        <w:t xml:space="preserve"> Stage 1</w:t>
      </w:r>
      <w:r w:rsidRPr="00112B2D">
        <w:rPr>
          <w:lang w:val="it-IT"/>
        </w:rPr>
        <w:t>”</w:t>
      </w:r>
      <w:r w:rsidRPr="00112B2D">
        <w:rPr>
          <w:rFonts w:hint="eastAsia"/>
          <w:lang w:val="it-IT"/>
        </w:rPr>
        <w:t xml:space="preserve">, </w:t>
      </w:r>
      <w:r w:rsidRPr="00112B2D">
        <w:rPr>
          <w:lang w:val="it-IT"/>
        </w:rPr>
        <w:t>V14.</w:t>
      </w:r>
      <w:r w:rsidRPr="00112B2D">
        <w:rPr>
          <w:rFonts w:hint="eastAsia"/>
          <w:lang w:val="it-IT"/>
        </w:rPr>
        <w:t>2</w:t>
      </w:r>
      <w:r w:rsidRPr="00112B2D">
        <w:rPr>
          <w:lang w:val="it-IT"/>
        </w:rPr>
        <w:t>.</w:t>
      </w:r>
      <w:r w:rsidRPr="00112B2D">
        <w:rPr>
          <w:rFonts w:hint="eastAsia"/>
          <w:lang w:val="it-IT"/>
        </w:rPr>
        <w:t>1, March 2017.</w:t>
      </w:r>
    </w:p>
    <w:p w:rsidR="001608B9" w:rsidRPr="009B323A" w:rsidRDefault="001608B9" w:rsidP="00F666F9">
      <w:pPr>
        <w:pStyle w:val="References"/>
        <w:numPr>
          <w:ilvl w:val="0"/>
          <w:numId w:val="0"/>
        </w:numPr>
        <w:ind w:left="360"/>
        <w:rPr>
          <w:rFonts w:eastAsia="MS Mincho"/>
          <w:lang w:eastAsia="ja-JP"/>
        </w:rPr>
      </w:pPr>
    </w:p>
    <w:sectPr w:rsidR="001608B9" w:rsidRPr="009B323A"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D5E" w:rsidRDefault="00002D5E">
      <w:r>
        <w:separator/>
      </w:r>
    </w:p>
  </w:endnote>
  <w:endnote w:type="continuationSeparator" w:id="0">
    <w:p w:rsidR="00002D5E" w:rsidRDefault="00002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39" w:rsidRDefault="00610F39">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39" w:rsidRDefault="00610F39">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39" w:rsidRDefault="00610F3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D5E" w:rsidRDefault="00002D5E">
      <w:r>
        <w:separator/>
      </w:r>
    </w:p>
  </w:footnote>
  <w:footnote w:type="continuationSeparator" w:id="0">
    <w:p w:rsidR="00002D5E" w:rsidRDefault="00002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39" w:rsidRDefault="00610F3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39" w:rsidRDefault="00610F39">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39" w:rsidRDefault="00610F39">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87A95"/>
    <w:multiLevelType w:val="multilevel"/>
    <w:tmpl w:val="12FC9D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7C3206"/>
    <w:multiLevelType w:val="multilevel"/>
    <w:tmpl w:val="2AF20BC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113A1880"/>
    <w:multiLevelType w:val="hybridMultilevel"/>
    <w:tmpl w:val="31B2DB90"/>
    <w:lvl w:ilvl="0" w:tplc="73BA0C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5951C72"/>
    <w:multiLevelType w:val="hybridMultilevel"/>
    <w:tmpl w:val="E834B63C"/>
    <w:lvl w:ilvl="0" w:tplc="C07E349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2995EE8"/>
    <w:multiLevelType w:val="hybridMultilevel"/>
    <w:tmpl w:val="6018D5F4"/>
    <w:lvl w:ilvl="0" w:tplc="68DADA34">
      <w:start w:val="1"/>
      <w:numFmt w:val="bullet"/>
      <w:lvlText w:val=""/>
      <w:lvlJc w:val="left"/>
      <w:pPr>
        <w:tabs>
          <w:tab w:val="num" w:pos="720"/>
        </w:tabs>
        <w:ind w:left="720" w:hanging="360"/>
      </w:pPr>
      <w:rPr>
        <w:rFonts w:ascii="Wingdings" w:hAnsi="Wingdings" w:hint="default"/>
      </w:rPr>
    </w:lvl>
    <w:lvl w:ilvl="1" w:tplc="B4E2E836">
      <w:start w:val="1"/>
      <w:numFmt w:val="bullet"/>
      <w:lvlText w:val=""/>
      <w:lvlJc w:val="left"/>
      <w:pPr>
        <w:tabs>
          <w:tab w:val="num" w:pos="1440"/>
        </w:tabs>
        <w:ind w:left="1440" w:hanging="360"/>
      </w:pPr>
      <w:rPr>
        <w:rFonts w:ascii="Wingdings" w:hAnsi="Wingdings" w:hint="default"/>
      </w:rPr>
    </w:lvl>
    <w:lvl w:ilvl="2" w:tplc="216225EA" w:tentative="1">
      <w:start w:val="1"/>
      <w:numFmt w:val="bullet"/>
      <w:lvlText w:val=""/>
      <w:lvlJc w:val="left"/>
      <w:pPr>
        <w:tabs>
          <w:tab w:val="num" w:pos="2160"/>
        </w:tabs>
        <w:ind w:left="2160" w:hanging="360"/>
      </w:pPr>
      <w:rPr>
        <w:rFonts w:ascii="Wingdings" w:hAnsi="Wingdings" w:hint="default"/>
      </w:rPr>
    </w:lvl>
    <w:lvl w:ilvl="3" w:tplc="0D20DE36" w:tentative="1">
      <w:start w:val="1"/>
      <w:numFmt w:val="bullet"/>
      <w:lvlText w:val=""/>
      <w:lvlJc w:val="left"/>
      <w:pPr>
        <w:tabs>
          <w:tab w:val="num" w:pos="2880"/>
        </w:tabs>
        <w:ind w:left="2880" w:hanging="360"/>
      </w:pPr>
      <w:rPr>
        <w:rFonts w:ascii="Wingdings" w:hAnsi="Wingdings" w:hint="default"/>
      </w:rPr>
    </w:lvl>
    <w:lvl w:ilvl="4" w:tplc="72F45964" w:tentative="1">
      <w:start w:val="1"/>
      <w:numFmt w:val="bullet"/>
      <w:lvlText w:val=""/>
      <w:lvlJc w:val="left"/>
      <w:pPr>
        <w:tabs>
          <w:tab w:val="num" w:pos="3600"/>
        </w:tabs>
        <w:ind w:left="3600" w:hanging="360"/>
      </w:pPr>
      <w:rPr>
        <w:rFonts w:ascii="Wingdings" w:hAnsi="Wingdings" w:hint="default"/>
      </w:rPr>
    </w:lvl>
    <w:lvl w:ilvl="5" w:tplc="D5303C60" w:tentative="1">
      <w:start w:val="1"/>
      <w:numFmt w:val="bullet"/>
      <w:lvlText w:val=""/>
      <w:lvlJc w:val="left"/>
      <w:pPr>
        <w:tabs>
          <w:tab w:val="num" w:pos="4320"/>
        </w:tabs>
        <w:ind w:left="4320" w:hanging="360"/>
      </w:pPr>
      <w:rPr>
        <w:rFonts w:ascii="Wingdings" w:hAnsi="Wingdings" w:hint="default"/>
      </w:rPr>
    </w:lvl>
    <w:lvl w:ilvl="6" w:tplc="A2668AE8" w:tentative="1">
      <w:start w:val="1"/>
      <w:numFmt w:val="bullet"/>
      <w:lvlText w:val=""/>
      <w:lvlJc w:val="left"/>
      <w:pPr>
        <w:tabs>
          <w:tab w:val="num" w:pos="5040"/>
        </w:tabs>
        <w:ind w:left="5040" w:hanging="360"/>
      </w:pPr>
      <w:rPr>
        <w:rFonts w:ascii="Wingdings" w:hAnsi="Wingdings" w:hint="default"/>
      </w:rPr>
    </w:lvl>
    <w:lvl w:ilvl="7" w:tplc="70446A3E" w:tentative="1">
      <w:start w:val="1"/>
      <w:numFmt w:val="bullet"/>
      <w:lvlText w:val=""/>
      <w:lvlJc w:val="left"/>
      <w:pPr>
        <w:tabs>
          <w:tab w:val="num" w:pos="5760"/>
        </w:tabs>
        <w:ind w:left="5760" w:hanging="360"/>
      </w:pPr>
      <w:rPr>
        <w:rFonts w:ascii="Wingdings" w:hAnsi="Wingdings" w:hint="default"/>
      </w:rPr>
    </w:lvl>
    <w:lvl w:ilvl="8" w:tplc="43C427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233C251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BD245E"/>
    <w:multiLevelType w:val="hybridMultilevel"/>
    <w:tmpl w:val="AABC7342"/>
    <w:lvl w:ilvl="0" w:tplc="47E0BD74">
      <w:start w:val="1"/>
      <w:numFmt w:val="bullet"/>
      <w:lvlText w:val="-"/>
      <w:lvlJc w:val="left"/>
      <w:pPr>
        <w:ind w:left="860" w:hanging="420"/>
      </w:pPr>
      <w:rPr>
        <w:rFonts w:ascii="宋体" w:eastAsia="宋体" w:hAnsi="宋体"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BB3F4F"/>
    <w:multiLevelType w:val="multilevel"/>
    <w:tmpl w:val="7A906378"/>
    <w:numStyleLink w:val="3GPPListofBullets"/>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416032F7"/>
    <w:multiLevelType w:val="hybridMultilevel"/>
    <w:tmpl w:val="DA00EE8A"/>
    <w:lvl w:ilvl="0" w:tplc="BED0C6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0F554D"/>
    <w:multiLevelType w:val="hybridMultilevel"/>
    <w:tmpl w:val="40BA758A"/>
    <w:lvl w:ilvl="0" w:tplc="4202C932">
      <w:start w:val="1"/>
      <w:numFmt w:val="bullet"/>
      <w:lvlText w:val=""/>
      <w:lvlJc w:val="left"/>
      <w:pPr>
        <w:ind w:left="420" w:hanging="420"/>
      </w:pPr>
      <w:rPr>
        <w:rFonts w:ascii="Symbol" w:eastAsia="MS Mincho"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5101505E"/>
    <w:multiLevelType w:val="hybridMultilevel"/>
    <w:tmpl w:val="2E2CA6E0"/>
    <w:lvl w:ilvl="0" w:tplc="69B6F66C">
      <w:start w:val="1"/>
      <w:numFmt w:val="decimal"/>
      <w:pStyle w:val="Observation"/>
      <w:lvlText w:val="Observation %1"/>
      <w:lvlJc w:val="left"/>
      <w:pPr>
        <w:ind w:left="36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7C114E6"/>
    <w:multiLevelType w:val="hybridMultilevel"/>
    <w:tmpl w:val="AAE0F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FA14A1F"/>
    <w:multiLevelType w:val="hybridMultilevel"/>
    <w:tmpl w:val="B63CD460"/>
    <w:lvl w:ilvl="0" w:tplc="6B38A90C">
      <w:start w:val="2"/>
      <w:numFmt w:val="bullet"/>
      <w:lvlText w:val="-"/>
      <w:lvlJc w:val="left"/>
      <w:pPr>
        <w:ind w:left="640" w:hanging="420"/>
      </w:pPr>
      <w:rPr>
        <w:rFonts w:ascii="Times New Roman" w:eastAsia="MS Mincho" w:hAnsi="Times New Roman" w:cs="Times New Roman"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3" w15:restartNumberingAfterBreak="0">
    <w:nsid w:val="772B7913"/>
    <w:multiLevelType w:val="hybridMultilevel"/>
    <w:tmpl w:val="A6B4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2"/>
  </w:num>
  <w:num w:numId="4">
    <w:abstractNumId w:va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0"/>
  </w:num>
  <w:num w:numId="8">
    <w:abstractNumId w:val="2"/>
  </w:num>
  <w:num w:numId="9">
    <w:abstractNumId w:val="14"/>
  </w:num>
  <w:num w:numId="10">
    <w:abstractNumId w:val="21"/>
  </w:num>
  <w:num w:numId="11">
    <w:abstractNumId w:val="5"/>
  </w:num>
  <w:num w:numId="12">
    <w:abstractNumId w:val="11"/>
  </w:num>
  <w:num w:numId="13">
    <w:abstractNumId w:val="17"/>
  </w:num>
  <w:num w:numId="14">
    <w:abstractNumId w:val="19"/>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4"/>
  </w:num>
  <w:num w:numId="24">
    <w:abstractNumId w:val="9"/>
  </w:num>
  <w:num w:numId="25">
    <w:abstractNumId w:val="22"/>
  </w:num>
  <w:num w:numId="26">
    <w:abstractNumId w:val="6"/>
  </w:num>
  <w:num w:numId="27">
    <w:abstractNumId w:val="13"/>
  </w:num>
  <w:num w:numId="28">
    <w:abstractNumId w:val="23"/>
  </w:num>
  <w:num w:numId="29">
    <w:abstractNumId w:val="1"/>
  </w:num>
  <w:num w:numId="30">
    <w:abstractNumId w:val="25"/>
  </w:num>
  <w:num w:numId="31">
    <w:abstractNumId w:val="18"/>
  </w:num>
  <w:num w:numId="32">
    <w:abstractNumId w:val="15"/>
  </w:num>
  <w:num w:numId="33">
    <w:abstractNumId w:val="3"/>
  </w:num>
  <w:num w:numId="3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ja-JP"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D5E"/>
    <w:rsid w:val="000033A3"/>
    <w:rsid w:val="00003605"/>
    <w:rsid w:val="00003C56"/>
    <w:rsid w:val="00003EC2"/>
    <w:rsid w:val="000040A9"/>
    <w:rsid w:val="0000458E"/>
    <w:rsid w:val="00004E70"/>
    <w:rsid w:val="000072B6"/>
    <w:rsid w:val="00007813"/>
    <w:rsid w:val="000109E6"/>
    <w:rsid w:val="00011F67"/>
    <w:rsid w:val="00012862"/>
    <w:rsid w:val="000128E6"/>
    <w:rsid w:val="00015ACB"/>
    <w:rsid w:val="00015EFB"/>
    <w:rsid w:val="0001650B"/>
    <w:rsid w:val="000165E2"/>
    <w:rsid w:val="000172BE"/>
    <w:rsid w:val="00017D8A"/>
    <w:rsid w:val="000208C0"/>
    <w:rsid w:val="0002131D"/>
    <w:rsid w:val="00023388"/>
    <w:rsid w:val="00023425"/>
    <w:rsid w:val="00023D19"/>
    <w:rsid w:val="000241BE"/>
    <w:rsid w:val="000242F2"/>
    <w:rsid w:val="00026D4B"/>
    <w:rsid w:val="000275C6"/>
    <w:rsid w:val="00027AD6"/>
    <w:rsid w:val="0003024C"/>
    <w:rsid w:val="00031ADB"/>
    <w:rsid w:val="00032056"/>
    <w:rsid w:val="000328CA"/>
    <w:rsid w:val="00032E40"/>
    <w:rsid w:val="0003376B"/>
    <w:rsid w:val="00033D4D"/>
    <w:rsid w:val="00034676"/>
    <w:rsid w:val="000346E6"/>
    <w:rsid w:val="0003473D"/>
    <w:rsid w:val="000352B3"/>
    <w:rsid w:val="0004023E"/>
    <w:rsid w:val="0004024B"/>
    <w:rsid w:val="00040A85"/>
    <w:rsid w:val="00041C57"/>
    <w:rsid w:val="000434B7"/>
    <w:rsid w:val="000435E4"/>
    <w:rsid w:val="00046796"/>
    <w:rsid w:val="000467FD"/>
    <w:rsid w:val="00046AAF"/>
    <w:rsid w:val="00047225"/>
    <w:rsid w:val="00047E60"/>
    <w:rsid w:val="000528C3"/>
    <w:rsid w:val="00052AD2"/>
    <w:rsid w:val="000530DF"/>
    <w:rsid w:val="00054184"/>
    <w:rsid w:val="00054E0C"/>
    <w:rsid w:val="0005541D"/>
    <w:rsid w:val="000565C8"/>
    <w:rsid w:val="00057DC8"/>
    <w:rsid w:val="0006021D"/>
    <w:rsid w:val="00060376"/>
    <w:rsid w:val="000612E1"/>
    <w:rsid w:val="000614FE"/>
    <w:rsid w:val="000656FF"/>
    <w:rsid w:val="00065D38"/>
    <w:rsid w:val="00066D6E"/>
    <w:rsid w:val="00067DD1"/>
    <w:rsid w:val="00070447"/>
    <w:rsid w:val="000706E7"/>
    <w:rsid w:val="00070B00"/>
    <w:rsid w:val="00070EF8"/>
    <w:rsid w:val="00071192"/>
    <w:rsid w:val="000713A7"/>
    <w:rsid w:val="00072A80"/>
    <w:rsid w:val="00072FBF"/>
    <w:rsid w:val="000731A0"/>
    <w:rsid w:val="000732CE"/>
    <w:rsid w:val="000736C1"/>
    <w:rsid w:val="00073797"/>
    <w:rsid w:val="00073DEC"/>
    <w:rsid w:val="00074473"/>
    <w:rsid w:val="000745AA"/>
    <w:rsid w:val="000748F7"/>
    <w:rsid w:val="00074E86"/>
    <w:rsid w:val="00076097"/>
    <w:rsid w:val="00076388"/>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08B"/>
    <w:rsid w:val="00094A16"/>
    <w:rsid w:val="00094DE6"/>
    <w:rsid w:val="00096311"/>
    <w:rsid w:val="00096356"/>
    <w:rsid w:val="000976E0"/>
    <w:rsid w:val="00097C99"/>
    <w:rsid w:val="000A06B1"/>
    <w:rsid w:val="000A0ED9"/>
    <w:rsid w:val="000A0F14"/>
    <w:rsid w:val="000A1441"/>
    <w:rsid w:val="000A1A06"/>
    <w:rsid w:val="000A1B60"/>
    <w:rsid w:val="000A21B4"/>
    <w:rsid w:val="000A2CC7"/>
    <w:rsid w:val="000A2ED6"/>
    <w:rsid w:val="000A4205"/>
    <w:rsid w:val="000A4A19"/>
    <w:rsid w:val="000A6351"/>
    <w:rsid w:val="000A63D6"/>
    <w:rsid w:val="000A7B38"/>
    <w:rsid w:val="000B0343"/>
    <w:rsid w:val="000B0EF4"/>
    <w:rsid w:val="000B2985"/>
    <w:rsid w:val="000B2C88"/>
    <w:rsid w:val="000B3342"/>
    <w:rsid w:val="000B4790"/>
    <w:rsid w:val="000B51FA"/>
    <w:rsid w:val="000B53A5"/>
    <w:rsid w:val="000B5905"/>
    <w:rsid w:val="000B5975"/>
    <w:rsid w:val="000B6E2C"/>
    <w:rsid w:val="000B76C5"/>
    <w:rsid w:val="000B7A10"/>
    <w:rsid w:val="000C115D"/>
    <w:rsid w:val="000C1535"/>
    <w:rsid w:val="000C252B"/>
    <w:rsid w:val="000C277B"/>
    <w:rsid w:val="000C2FBD"/>
    <w:rsid w:val="000C3B0C"/>
    <w:rsid w:val="000C422D"/>
    <w:rsid w:val="000C5F91"/>
    <w:rsid w:val="000C6025"/>
    <w:rsid w:val="000C761C"/>
    <w:rsid w:val="000C7B49"/>
    <w:rsid w:val="000C7B4C"/>
    <w:rsid w:val="000C7DD6"/>
    <w:rsid w:val="000D0565"/>
    <w:rsid w:val="000D0E4E"/>
    <w:rsid w:val="000D113C"/>
    <w:rsid w:val="000D12D1"/>
    <w:rsid w:val="000D159A"/>
    <w:rsid w:val="000D1796"/>
    <w:rsid w:val="000D22CC"/>
    <w:rsid w:val="000D28E0"/>
    <w:rsid w:val="000D2B6D"/>
    <w:rsid w:val="000D36AE"/>
    <w:rsid w:val="000D38A1"/>
    <w:rsid w:val="000D3955"/>
    <w:rsid w:val="000D4C4E"/>
    <w:rsid w:val="000D5077"/>
    <w:rsid w:val="000D5362"/>
    <w:rsid w:val="000D57F8"/>
    <w:rsid w:val="000D5851"/>
    <w:rsid w:val="000D5C60"/>
    <w:rsid w:val="000D71E2"/>
    <w:rsid w:val="000D73A5"/>
    <w:rsid w:val="000E07D6"/>
    <w:rsid w:val="000E0877"/>
    <w:rsid w:val="000E1380"/>
    <w:rsid w:val="000E18DF"/>
    <w:rsid w:val="000E3CD1"/>
    <w:rsid w:val="000E59A0"/>
    <w:rsid w:val="000E5DBA"/>
    <w:rsid w:val="000E7A84"/>
    <w:rsid w:val="000F09D2"/>
    <w:rsid w:val="000F15BC"/>
    <w:rsid w:val="000F15D5"/>
    <w:rsid w:val="000F180A"/>
    <w:rsid w:val="000F1C92"/>
    <w:rsid w:val="000F2EEE"/>
    <w:rsid w:val="000F3697"/>
    <w:rsid w:val="000F7F58"/>
    <w:rsid w:val="00100128"/>
    <w:rsid w:val="00100FF3"/>
    <w:rsid w:val="0010117E"/>
    <w:rsid w:val="00101B81"/>
    <w:rsid w:val="001026CA"/>
    <w:rsid w:val="001043C2"/>
    <w:rsid w:val="001043E1"/>
    <w:rsid w:val="0010505A"/>
    <w:rsid w:val="001052C8"/>
    <w:rsid w:val="00105C4F"/>
    <w:rsid w:val="00105CC7"/>
    <w:rsid w:val="00107779"/>
    <w:rsid w:val="001078C2"/>
    <w:rsid w:val="00107E1C"/>
    <w:rsid w:val="00110243"/>
    <w:rsid w:val="0011104D"/>
    <w:rsid w:val="001112C4"/>
    <w:rsid w:val="00111444"/>
    <w:rsid w:val="00111723"/>
    <w:rsid w:val="001129B5"/>
    <w:rsid w:val="00112BE6"/>
    <w:rsid w:val="00112FA9"/>
    <w:rsid w:val="001141E3"/>
    <w:rsid w:val="001144DF"/>
    <w:rsid w:val="0011557B"/>
    <w:rsid w:val="00117C85"/>
    <w:rsid w:val="001203D0"/>
    <w:rsid w:val="00120405"/>
    <w:rsid w:val="001208A5"/>
    <w:rsid w:val="00120B13"/>
    <w:rsid w:val="00122F46"/>
    <w:rsid w:val="001230F6"/>
    <w:rsid w:val="001232F8"/>
    <w:rsid w:val="00123654"/>
    <w:rsid w:val="00124D84"/>
    <w:rsid w:val="001250DD"/>
    <w:rsid w:val="00125733"/>
    <w:rsid w:val="00125C3F"/>
    <w:rsid w:val="001263AA"/>
    <w:rsid w:val="001276BF"/>
    <w:rsid w:val="00130779"/>
    <w:rsid w:val="001307A1"/>
    <w:rsid w:val="00130AE7"/>
    <w:rsid w:val="001321D3"/>
    <w:rsid w:val="00133599"/>
    <w:rsid w:val="00133BF7"/>
    <w:rsid w:val="00134B88"/>
    <w:rsid w:val="00136A23"/>
    <w:rsid w:val="00136B99"/>
    <w:rsid w:val="001374E1"/>
    <w:rsid w:val="0014063E"/>
    <w:rsid w:val="0014087D"/>
    <w:rsid w:val="00140F74"/>
    <w:rsid w:val="00141191"/>
    <w:rsid w:val="0014159C"/>
    <w:rsid w:val="00142665"/>
    <w:rsid w:val="0014384A"/>
    <w:rsid w:val="0014450F"/>
    <w:rsid w:val="00144D8F"/>
    <w:rsid w:val="00145532"/>
    <w:rsid w:val="00145C74"/>
    <w:rsid w:val="001462E9"/>
    <w:rsid w:val="00146B9B"/>
    <w:rsid w:val="00146E32"/>
    <w:rsid w:val="00151619"/>
    <w:rsid w:val="00152835"/>
    <w:rsid w:val="001528BA"/>
    <w:rsid w:val="001559FA"/>
    <w:rsid w:val="00156374"/>
    <w:rsid w:val="001565DE"/>
    <w:rsid w:val="001577D8"/>
    <w:rsid w:val="00157FC3"/>
    <w:rsid w:val="00160739"/>
    <w:rsid w:val="001608B9"/>
    <w:rsid w:val="0016271E"/>
    <w:rsid w:val="00162D7A"/>
    <w:rsid w:val="001632CF"/>
    <w:rsid w:val="00164DAB"/>
    <w:rsid w:val="00165BBB"/>
    <w:rsid w:val="0016613F"/>
    <w:rsid w:val="00166215"/>
    <w:rsid w:val="00166591"/>
    <w:rsid w:val="00170914"/>
    <w:rsid w:val="00171143"/>
    <w:rsid w:val="00172864"/>
    <w:rsid w:val="00172969"/>
    <w:rsid w:val="00172B82"/>
    <w:rsid w:val="00172EFA"/>
    <w:rsid w:val="00173539"/>
    <w:rsid w:val="00173608"/>
    <w:rsid w:val="001745EC"/>
    <w:rsid w:val="001747B7"/>
    <w:rsid w:val="00175C30"/>
    <w:rsid w:val="00177069"/>
    <w:rsid w:val="00177EFE"/>
    <w:rsid w:val="00177FC1"/>
    <w:rsid w:val="001815A2"/>
    <w:rsid w:val="00181FC1"/>
    <w:rsid w:val="0018231E"/>
    <w:rsid w:val="00183034"/>
    <w:rsid w:val="001830F7"/>
    <w:rsid w:val="00183EE6"/>
    <w:rsid w:val="00184504"/>
    <w:rsid w:val="00184DC7"/>
    <w:rsid w:val="0018588A"/>
    <w:rsid w:val="001860D1"/>
    <w:rsid w:val="001871A7"/>
    <w:rsid w:val="00187252"/>
    <w:rsid w:val="00191C91"/>
    <w:rsid w:val="00192DD9"/>
    <w:rsid w:val="00194339"/>
    <w:rsid w:val="00194848"/>
    <w:rsid w:val="001958EA"/>
    <w:rsid w:val="001959DA"/>
    <w:rsid w:val="00195E0E"/>
    <w:rsid w:val="001A0AA1"/>
    <w:rsid w:val="001A13BD"/>
    <w:rsid w:val="001A180D"/>
    <w:rsid w:val="001A1BAC"/>
    <w:rsid w:val="001A23CE"/>
    <w:rsid w:val="001A2C89"/>
    <w:rsid w:val="001A3671"/>
    <w:rsid w:val="001A673E"/>
    <w:rsid w:val="001A7763"/>
    <w:rsid w:val="001B1430"/>
    <w:rsid w:val="001B1F11"/>
    <w:rsid w:val="001B1F6C"/>
    <w:rsid w:val="001B2669"/>
    <w:rsid w:val="001B3964"/>
    <w:rsid w:val="001B4452"/>
    <w:rsid w:val="001B466C"/>
    <w:rsid w:val="001B4F34"/>
    <w:rsid w:val="001B52EC"/>
    <w:rsid w:val="001B554A"/>
    <w:rsid w:val="001B6564"/>
    <w:rsid w:val="001B691A"/>
    <w:rsid w:val="001C02D8"/>
    <w:rsid w:val="001C04E3"/>
    <w:rsid w:val="001C2378"/>
    <w:rsid w:val="001C3A6F"/>
    <w:rsid w:val="001C3E42"/>
    <w:rsid w:val="001C3EE9"/>
    <w:rsid w:val="001C3FA4"/>
    <w:rsid w:val="001C40F9"/>
    <w:rsid w:val="001C458B"/>
    <w:rsid w:val="001C5D4F"/>
    <w:rsid w:val="001C64C0"/>
    <w:rsid w:val="001C69DA"/>
    <w:rsid w:val="001C6F06"/>
    <w:rsid w:val="001D02FF"/>
    <w:rsid w:val="001D0943"/>
    <w:rsid w:val="001D2360"/>
    <w:rsid w:val="001D3109"/>
    <w:rsid w:val="001D332E"/>
    <w:rsid w:val="001D5033"/>
    <w:rsid w:val="001D50CB"/>
    <w:rsid w:val="001D5C88"/>
    <w:rsid w:val="001D6567"/>
    <w:rsid w:val="001D695C"/>
    <w:rsid w:val="001D6E53"/>
    <w:rsid w:val="001D6FD9"/>
    <w:rsid w:val="001D780E"/>
    <w:rsid w:val="001E033E"/>
    <w:rsid w:val="001E05C3"/>
    <w:rsid w:val="001E0906"/>
    <w:rsid w:val="001E0AD3"/>
    <w:rsid w:val="001E15BB"/>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6F7"/>
    <w:rsid w:val="001F7121"/>
    <w:rsid w:val="001F7B29"/>
    <w:rsid w:val="00200C8C"/>
    <w:rsid w:val="00200D2C"/>
    <w:rsid w:val="002019D8"/>
    <w:rsid w:val="00201EC7"/>
    <w:rsid w:val="0020349A"/>
    <w:rsid w:val="002034B4"/>
    <w:rsid w:val="00204032"/>
    <w:rsid w:val="00204BAD"/>
    <w:rsid w:val="00204D60"/>
    <w:rsid w:val="00205134"/>
    <w:rsid w:val="00205176"/>
    <w:rsid w:val="00205627"/>
    <w:rsid w:val="00205659"/>
    <w:rsid w:val="002056D0"/>
    <w:rsid w:val="00210860"/>
    <w:rsid w:val="00210B6A"/>
    <w:rsid w:val="00212BD3"/>
    <w:rsid w:val="00212CB6"/>
    <w:rsid w:val="00212E37"/>
    <w:rsid w:val="002140FF"/>
    <w:rsid w:val="00220894"/>
    <w:rsid w:val="002212A8"/>
    <w:rsid w:val="002240DF"/>
    <w:rsid w:val="00224952"/>
    <w:rsid w:val="00224DD2"/>
    <w:rsid w:val="002256AB"/>
    <w:rsid w:val="00225A6A"/>
    <w:rsid w:val="00225AC7"/>
    <w:rsid w:val="00225ACC"/>
    <w:rsid w:val="00231C25"/>
    <w:rsid w:val="00231C6F"/>
    <w:rsid w:val="0023235E"/>
    <w:rsid w:val="00232A90"/>
    <w:rsid w:val="00233322"/>
    <w:rsid w:val="00234151"/>
    <w:rsid w:val="00234F8C"/>
    <w:rsid w:val="002352D3"/>
    <w:rsid w:val="002353CA"/>
    <w:rsid w:val="00235542"/>
    <w:rsid w:val="00235F2C"/>
    <w:rsid w:val="002369B0"/>
    <w:rsid w:val="00236AD8"/>
    <w:rsid w:val="002401F5"/>
    <w:rsid w:val="00240E54"/>
    <w:rsid w:val="002444D2"/>
    <w:rsid w:val="002451C5"/>
    <w:rsid w:val="00245F1F"/>
    <w:rsid w:val="0024663B"/>
    <w:rsid w:val="00247103"/>
    <w:rsid w:val="00250067"/>
    <w:rsid w:val="002516DE"/>
    <w:rsid w:val="00251F81"/>
    <w:rsid w:val="00252BE0"/>
    <w:rsid w:val="00253588"/>
    <w:rsid w:val="002546F4"/>
    <w:rsid w:val="002551D0"/>
    <w:rsid w:val="00255374"/>
    <w:rsid w:val="00255CE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198"/>
    <w:rsid w:val="00270728"/>
    <w:rsid w:val="00270D42"/>
    <w:rsid w:val="0027195D"/>
    <w:rsid w:val="00272B03"/>
    <w:rsid w:val="002731FF"/>
    <w:rsid w:val="002733E2"/>
    <w:rsid w:val="00273850"/>
    <w:rsid w:val="002750B1"/>
    <w:rsid w:val="00276A35"/>
    <w:rsid w:val="00277835"/>
    <w:rsid w:val="00280AB1"/>
    <w:rsid w:val="00283E90"/>
    <w:rsid w:val="00284BAE"/>
    <w:rsid w:val="002859AF"/>
    <w:rsid w:val="00286AE7"/>
    <w:rsid w:val="00287243"/>
    <w:rsid w:val="00290647"/>
    <w:rsid w:val="00291385"/>
    <w:rsid w:val="00291422"/>
    <w:rsid w:val="00291C7F"/>
    <w:rsid w:val="0029237F"/>
    <w:rsid w:val="00292715"/>
    <w:rsid w:val="00293E57"/>
    <w:rsid w:val="002947D1"/>
    <w:rsid w:val="002948DF"/>
    <w:rsid w:val="00294D90"/>
    <w:rsid w:val="002A128B"/>
    <w:rsid w:val="002A1E92"/>
    <w:rsid w:val="002A204D"/>
    <w:rsid w:val="002A2325"/>
    <w:rsid w:val="002A2616"/>
    <w:rsid w:val="002A26E1"/>
    <w:rsid w:val="002A368A"/>
    <w:rsid w:val="002A4065"/>
    <w:rsid w:val="002A59F0"/>
    <w:rsid w:val="002A601D"/>
    <w:rsid w:val="002A6432"/>
    <w:rsid w:val="002A6F25"/>
    <w:rsid w:val="002A6FD3"/>
    <w:rsid w:val="002B0A7D"/>
    <w:rsid w:val="002B1A69"/>
    <w:rsid w:val="002B2723"/>
    <w:rsid w:val="002B2C75"/>
    <w:rsid w:val="002B303A"/>
    <w:rsid w:val="002B3A32"/>
    <w:rsid w:val="002B538E"/>
    <w:rsid w:val="002B5DCA"/>
    <w:rsid w:val="002B6BDC"/>
    <w:rsid w:val="002B75B0"/>
    <w:rsid w:val="002B7EAF"/>
    <w:rsid w:val="002C0355"/>
    <w:rsid w:val="002C099C"/>
    <w:rsid w:val="002C0B74"/>
    <w:rsid w:val="002C0C8B"/>
    <w:rsid w:val="002C0CBB"/>
    <w:rsid w:val="002C1201"/>
    <w:rsid w:val="002C138B"/>
    <w:rsid w:val="002C1460"/>
    <w:rsid w:val="002C20F2"/>
    <w:rsid w:val="002C2BAE"/>
    <w:rsid w:val="002C3442"/>
    <w:rsid w:val="002C38B2"/>
    <w:rsid w:val="002C3F9C"/>
    <w:rsid w:val="002C5AFA"/>
    <w:rsid w:val="002D0439"/>
    <w:rsid w:val="002D11B7"/>
    <w:rsid w:val="002D1B21"/>
    <w:rsid w:val="002D3BBC"/>
    <w:rsid w:val="002D438A"/>
    <w:rsid w:val="002D5738"/>
    <w:rsid w:val="002D5E53"/>
    <w:rsid w:val="002E02E2"/>
    <w:rsid w:val="002E0319"/>
    <w:rsid w:val="002E1681"/>
    <w:rsid w:val="002E179B"/>
    <w:rsid w:val="002E1C9E"/>
    <w:rsid w:val="002E257B"/>
    <w:rsid w:val="002E3C65"/>
    <w:rsid w:val="002E3EB1"/>
    <w:rsid w:val="002E3F5B"/>
    <w:rsid w:val="002E4362"/>
    <w:rsid w:val="002E63D9"/>
    <w:rsid w:val="002E640E"/>
    <w:rsid w:val="002E6D74"/>
    <w:rsid w:val="002F0C28"/>
    <w:rsid w:val="002F3CDE"/>
    <w:rsid w:val="002F56DB"/>
    <w:rsid w:val="002F5DD6"/>
    <w:rsid w:val="002F5FEA"/>
    <w:rsid w:val="002F63E7"/>
    <w:rsid w:val="002F7BE3"/>
    <w:rsid w:val="002F7E6A"/>
    <w:rsid w:val="00300165"/>
    <w:rsid w:val="003010CF"/>
    <w:rsid w:val="003014B8"/>
    <w:rsid w:val="0030298F"/>
    <w:rsid w:val="00303440"/>
    <w:rsid w:val="00303867"/>
    <w:rsid w:val="00304D9B"/>
    <w:rsid w:val="00305FF9"/>
    <w:rsid w:val="00306E6B"/>
    <w:rsid w:val="00306EFD"/>
    <w:rsid w:val="003100C8"/>
    <w:rsid w:val="00311161"/>
    <w:rsid w:val="00311254"/>
    <w:rsid w:val="00312400"/>
    <w:rsid w:val="00312739"/>
    <w:rsid w:val="0031295A"/>
    <w:rsid w:val="00312D10"/>
    <w:rsid w:val="0031319C"/>
    <w:rsid w:val="00314C2F"/>
    <w:rsid w:val="003178D0"/>
    <w:rsid w:val="003178DA"/>
    <w:rsid w:val="00317D57"/>
    <w:rsid w:val="00317DB8"/>
    <w:rsid w:val="00320618"/>
    <w:rsid w:val="0032100B"/>
    <w:rsid w:val="0032105E"/>
    <w:rsid w:val="00321BD7"/>
    <w:rsid w:val="0032260F"/>
    <w:rsid w:val="003228DA"/>
    <w:rsid w:val="00323D6B"/>
    <w:rsid w:val="00325DA9"/>
    <w:rsid w:val="00325E17"/>
    <w:rsid w:val="00325EA8"/>
    <w:rsid w:val="00326957"/>
    <w:rsid w:val="00326AE2"/>
    <w:rsid w:val="00330288"/>
    <w:rsid w:val="00331426"/>
    <w:rsid w:val="0033171D"/>
    <w:rsid w:val="00331FC3"/>
    <w:rsid w:val="003336B3"/>
    <w:rsid w:val="0033479B"/>
    <w:rsid w:val="0033539B"/>
    <w:rsid w:val="003359FF"/>
    <w:rsid w:val="00335B75"/>
    <w:rsid w:val="00335D8C"/>
    <w:rsid w:val="00336072"/>
    <w:rsid w:val="003363A1"/>
    <w:rsid w:val="00337546"/>
    <w:rsid w:val="00340513"/>
    <w:rsid w:val="0034226D"/>
    <w:rsid w:val="00342972"/>
    <w:rsid w:val="00342FDD"/>
    <w:rsid w:val="0034382A"/>
    <w:rsid w:val="0034429B"/>
    <w:rsid w:val="003447F5"/>
    <w:rsid w:val="00344866"/>
    <w:rsid w:val="00346031"/>
    <w:rsid w:val="003462CB"/>
    <w:rsid w:val="0034638C"/>
    <w:rsid w:val="00346B2F"/>
    <w:rsid w:val="00346F7F"/>
    <w:rsid w:val="00347BAB"/>
    <w:rsid w:val="00350108"/>
    <w:rsid w:val="003505A0"/>
    <w:rsid w:val="00350762"/>
    <w:rsid w:val="003507C4"/>
    <w:rsid w:val="003519A1"/>
    <w:rsid w:val="00352480"/>
    <w:rsid w:val="003530D2"/>
    <w:rsid w:val="0035331A"/>
    <w:rsid w:val="003534E1"/>
    <w:rsid w:val="003548D8"/>
    <w:rsid w:val="003554CA"/>
    <w:rsid w:val="00355EFA"/>
    <w:rsid w:val="00360232"/>
    <w:rsid w:val="003602E0"/>
    <w:rsid w:val="00360D01"/>
    <w:rsid w:val="00361B1D"/>
    <w:rsid w:val="00362569"/>
    <w:rsid w:val="003636CD"/>
    <w:rsid w:val="00363ABA"/>
    <w:rsid w:val="0036432D"/>
    <w:rsid w:val="0036487C"/>
    <w:rsid w:val="00364C2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5FE"/>
    <w:rsid w:val="00380E4E"/>
    <w:rsid w:val="00380FBF"/>
    <w:rsid w:val="00382A43"/>
    <w:rsid w:val="00382D60"/>
    <w:rsid w:val="00382F29"/>
    <w:rsid w:val="00383C8D"/>
    <w:rsid w:val="003852FB"/>
    <w:rsid w:val="00385429"/>
    <w:rsid w:val="00385B05"/>
    <w:rsid w:val="00386382"/>
    <w:rsid w:val="003865EF"/>
    <w:rsid w:val="0038660D"/>
    <w:rsid w:val="00386BA9"/>
    <w:rsid w:val="00390017"/>
    <w:rsid w:val="003901A3"/>
    <w:rsid w:val="0039072F"/>
    <w:rsid w:val="00393949"/>
    <w:rsid w:val="00393F6E"/>
    <w:rsid w:val="003940CE"/>
    <w:rsid w:val="003952A8"/>
    <w:rsid w:val="00395635"/>
    <w:rsid w:val="00397C1D"/>
    <w:rsid w:val="003A112D"/>
    <w:rsid w:val="003A180F"/>
    <w:rsid w:val="003A18DD"/>
    <w:rsid w:val="003A20C8"/>
    <w:rsid w:val="003A2C29"/>
    <w:rsid w:val="003A2EC3"/>
    <w:rsid w:val="003A36F2"/>
    <w:rsid w:val="003A3D39"/>
    <w:rsid w:val="003A3EC7"/>
    <w:rsid w:val="003A40B4"/>
    <w:rsid w:val="003A4BA7"/>
    <w:rsid w:val="003A56D2"/>
    <w:rsid w:val="003A7834"/>
    <w:rsid w:val="003B0B5B"/>
    <w:rsid w:val="003B0E79"/>
    <w:rsid w:val="003B3575"/>
    <w:rsid w:val="003B3858"/>
    <w:rsid w:val="003B50BC"/>
    <w:rsid w:val="003B5D97"/>
    <w:rsid w:val="003B63A4"/>
    <w:rsid w:val="003B641D"/>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6E8"/>
    <w:rsid w:val="003E07AE"/>
    <w:rsid w:val="003E12F2"/>
    <w:rsid w:val="003E14FC"/>
    <w:rsid w:val="003E2976"/>
    <w:rsid w:val="003E2E8C"/>
    <w:rsid w:val="003E4858"/>
    <w:rsid w:val="003E5356"/>
    <w:rsid w:val="003E6316"/>
    <w:rsid w:val="003E6884"/>
    <w:rsid w:val="003E6AC5"/>
    <w:rsid w:val="003F0096"/>
    <w:rsid w:val="003F0850"/>
    <w:rsid w:val="003F0D12"/>
    <w:rsid w:val="003F0D95"/>
    <w:rsid w:val="003F160C"/>
    <w:rsid w:val="003F324F"/>
    <w:rsid w:val="003F33BC"/>
    <w:rsid w:val="003F3D4E"/>
    <w:rsid w:val="003F477E"/>
    <w:rsid w:val="003F69AF"/>
    <w:rsid w:val="003F6CD2"/>
    <w:rsid w:val="003F788D"/>
    <w:rsid w:val="0040126E"/>
    <w:rsid w:val="00401A21"/>
    <w:rsid w:val="004020D4"/>
    <w:rsid w:val="004021B6"/>
    <w:rsid w:val="0040304B"/>
    <w:rsid w:val="004040CA"/>
    <w:rsid w:val="004041A5"/>
    <w:rsid w:val="004047C4"/>
    <w:rsid w:val="0040570B"/>
    <w:rsid w:val="00405AA5"/>
    <w:rsid w:val="00405EDB"/>
    <w:rsid w:val="00405FB1"/>
    <w:rsid w:val="00406460"/>
    <w:rsid w:val="0041096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4D7"/>
    <w:rsid w:val="00421DCF"/>
    <w:rsid w:val="00422341"/>
    <w:rsid w:val="00423641"/>
    <w:rsid w:val="00423D3B"/>
    <w:rsid w:val="00424DC6"/>
    <w:rsid w:val="00426266"/>
    <w:rsid w:val="00430A2D"/>
    <w:rsid w:val="004313CF"/>
    <w:rsid w:val="00431505"/>
    <w:rsid w:val="00431AF0"/>
    <w:rsid w:val="0043213A"/>
    <w:rsid w:val="004330F4"/>
    <w:rsid w:val="00433590"/>
    <w:rsid w:val="0043393D"/>
    <w:rsid w:val="00433ED2"/>
    <w:rsid w:val="004344C7"/>
    <w:rsid w:val="00435274"/>
    <w:rsid w:val="004352AD"/>
    <w:rsid w:val="0043545D"/>
    <w:rsid w:val="00435FE2"/>
    <w:rsid w:val="00436E2F"/>
    <w:rsid w:val="00436EAB"/>
    <w:rsid w:val="00441FA4"/>
    <w:rsid w:val="00443608"/>
    <w:rsid w:val="004441CB"/>
    <w:rsid w:val="004461D9"/>
    <w:rsid w:val="00446654"/>
    <w:rsid w:val="00446AC6"/>
    <w:rsid w:val="0044759B"/>
    <w:rsid w:val="00447F54"/>
    <w:rsid w:val="00450202"/>
    <w:rsid w:val="00450B7E"/>
    <w:rsid w:val="0045136B"/>
    <w:rsid w:val="00451659"/>
    <w:rsid w:val="00451C7E"/>
    <w:rsid w:val="00453BB6"/>
    <w:rsid w:val="00453CAA"/>
    <w:rsid w:val="004546E1"/>
    <w:rsid w:val="00454CE0"/>
    <w:rsid w:val="00455113"/>
    <w:rsid w:val="004556BC"/>
    <w:rsid w:val="00456421"/>
    <w:rsid w:val="00456DAB"/>
    <w:rsid w:val="004604DE"/>
    <w:rsid w:val="004609A2"/>
    <w:rsid w:val="00460CC3"/>
    <w:rsid w:val="00460E86"/>
    <w:rsid w:val="00462E5F"/>
    <w:rsid w:val="004646B4"/>
    <w:rsid w:val="0046476A"/>
    <w:rsid w:val="00464A88"/>
    <w:rsid w:val="004651A0"/>
    <w:rsid w:val="00466532"/>
    <w:rsid w:val="00466620"/>
    <w:rsid w:val="00466FB0"/>
    <w:rsid w:val="00467488"/>
    <w:rsid w:val="0047083E"/>
    <w:rsid w:val="00470EB5"/>
    <w:rsid w:val="0047107E"/>
    <w:rsid w:val="0047246C"/>
    <w:rsid w:val="0047286B"/>
    <w:rsid w:val="00472E27"/>
    <w:rsid w:val="00474220"/>
    <w:rsid w:val="00474829"/>
    <w:rsid w:val="004752D3"/>
    <w:rsid w:val="004754E1"/>
    <w:rsid w:val="00475CE0"/>
    <w:rsid w:val="00476827"/>
    <w:rsid w:val="00476BD4"/>
    <w:rsid w:val="00477C35"/>
    <w:rsid w:val="00480466"/>
    <w:rsid w:val="004804A1"/>
    <w:rsid w:val="00480988"/>
    <w:rsid w:val="00480E05"/>
    <w:rsid w:val="00482BBE"/>
    <w:rsid w:val="00483A12"/>
    <w:rsid w:val="0048440C"/>
    <w:rsid w:val="00484A77"/>
    <w:rsid w:val="0048540F"/>
    <w:rsid w:val="00485970"/>
    <w:rsid w:val="00485C0D"/>
    <w:rsid w:val="00486575"/>
    <w:rsid w:val="004866D0"/>
    <w:rsid w:val="00494242"/>
    <w:rsid w:val="00494E8E"/>
    <w:rsid w:val="004955BC"/>
    <w:rsid w:val="00495D63"/>
    <w:rsid w:val="0049648F"/>
    <w:rsid w:val="00496606"/>
    <w:rsid w:val="00496F05"/>
    <w:rsid w:val="004970D7"/>
    <w:rsid w:val="00497370"/>
    <w:rsid w:val="00497F5E"/>
    <w:rsid w:val="004A0E38"/>
    <w:rsid w:val="004A0F39"/>
    <w:rsid w:val="004A177F"/>
    <w:rsid w:val="004A1967"/>
    <w:rsid w:val="004A251F"/>
    <w:rsid w:val="004A3BF1"/>
    <w:rsid w:val="004A3E42"/>
    <w:rsid w:val="004A44CB"/>
    <w:rsid w:val="004A4715"/>
    <w:rsid w:val="004A5046"/>
    <w:rsid w:val="004A565E"/>
    <w:rsid w:val="004A5DF3"/>
    <w:rsid w:val="004A6134"/>
    <w:rsid w:val="004A7092"/>
    <w:rsid w:val="004B49E6"/>
    <w:rsid w:val="004B4D69"/>
    <w:rsid w:val="004C01A8"/>
    <w:rsid w:val="004C0B8C"/>
    <w:rsid w:val="004C0C83"/>
    <w:rsid w:val="004C1840"/>
    <w:rsid w:val="004C24C9"/>
    <w:rsid w:val="004C31B6"/>
    <w:rsid w:val="004C3BA4"/>
    <w:rsid w:val="004C5319"/>
    <w:rsid w:val="004C621F"/>
    <w:rsid w:val="004C6C46"/>
    <w:rsid w:val="004C7923"/>
    <w:rsid w:val="004C7948"/>
    <w:rsid w:val="004C7BB8"/>
    <w:rsid w:val="004C7C60"/>
    <w:rsid w:val="004D0DFE"/>
    <w:rsid w:val="004D1D91"/>
    <w:rsid w:val="004D22C3"/>
    <w:rsid w:val="004D3116"/>
    <w:rsid w:val="004D42AF"/>
    <w:rsid w:val="004D6F4D"/>
    <w:rsid w:val="004D6F95"/>
    <w:rsid w:val="004D72FE"/>
    <w:rsid w:val="004D7E91"/>
    <w:rsid w:val="004E003A"/>
    <w:rsid w:val="004E050D"/>
    <w:rsid w:val="004E0768"/>
    <w:rsid w:val="004E1426"/>
    <w:rsid w:val="004E1A31"/>
    <w:rsid w:val="004E2064"/>
    <w:rsid w:val="004E2DE0"/>
    <w:rsid w:val="004E4060"/>
    <w:rsid w:val="004E409A"/>
    <w:rsid w:val="004F0DFB"/>
    <w:rsid w:val="004F0FB9"/>
    <w:rsid w:val="004F1190"/>
    <w:rsid w:val="004F1EB1"/>
    <w:rsid w:val="004F295C"/>
    <w:rsid w:val="004F2F7E"/>
    <w:rsid w:val="004F32B5"/>
    <w:rsid w:val="004F407E"/>
    <w:rsid w:val="004F53FF"/>
    <w:rsid w:val="004F5479"/>
    <w:rsid w:val="004F7528"/>
    <w:rsid w:val="004F7BCA"/>
    <w:rsid w:val="004F7D89"/>
    <w:rsid w:val="00501981"/>
    <w:rsid w:val="00501A85"/>
    <w:rsid w:val="00501BB3"/>
    <w:rsid w:val="005021DD"/>
    <w:rsid w:val="005026CA"/>
    <w:rsid w:val="00502B72"/>
    <w:rsid w:val="00504BC1"/>
    <w:rsid w:val="00505134"/>
    <w:rsid w:val="00505C04"/>
    <w:rsid w:val="00507F09"/>
    <w:rsid w:val="005106E1"/>
    <w:rsid w:val="0051178E"/>
    <w:rsid w:val="00511E92"/>
    <w:rsid w:val="00511F15"/>
    <w:rsid w:val="0051318C"/>
    <w:rsid w:val="00513AE9"/>
    <w:rsid w:val="005142CD"/>
    <w:rsid w:val="005143C9"/>
    <w:rsid w:val="005157A9"/>
    <w:rsid w:val="00516B45"/>
    <w:rsid w:val="005173A7"/>
    <w:rsid w:val="005177E1"/>
    <w:rsid w:val="00520C0A"/>
    <w:rsid w:val="005218B6"/>
    <w:rsid w:val="00522589"/>
    <w:rsid w:val="00524545"/>
    <w:rsid w:val="005255BF"/>
    <w:rsid w:val="005257DE"/>
    <w:rsid w:val="00525E51"/>
    <w:rsid w:val="0052709E"/>
    <w:rsid w:val="00527200"/>
    <w:rsid w:val="00530157"/>
    <w:rsid w:val="00530EA2"/>
    <w:rsid w:val="005318DE"/>
    <w:rsid w:val="00531EBE"/>
    <w:rsid w:val="00532F8B"/>
    <w:rsid w:val="00533737"/>
    <w:rsid w:val="00535B79"/>
    <w:rsid w:val="00535B98"/>
    <w:rsid w:val="00535D7C"/>
    <w:rsid w:val="00536579"/>
    <w:rsid w:val="00536C1E"/>
    <w:rsid w:val="0053703C"/>
    <w:rsid w:val="0054343A"/>
    <w:rsid w:val="00543974"/>
    <w:rsid w:val="00543EBF"/>
    <w:rsid w:val="00544ABA"/>
    <w:rsid w:val="0054593A"/>
    <w:rsid w:val="005463B3"/>
    <w:rsid w:val="005467FB"/>
    <w:rsid w:val="00546AE9"/>
    <w:rsid w:val="005476D4"/>
    <w:rsid w:val="00547989"/>
    <w:rsid w:val="00551320"/>
    <w:rsid w:val="005518A4"/>
    <w:rsid w:val="00552076"/>
    <w:rsid w:val="00552768"/>
    <w:rsid w:val="00552935"/>
    <w:rsid w:val="00553127"/>
    <w:rsid w:val="005537D5"/>
    <w:rsid w:val="00554540"/>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40E"/>
    <w:rsid w:val="00574F3F"/>
    <w:rsid w:val="005752CD"/>
    <w:rsid w:val="0057562C"/>
    <w:rsid w:val="005759F6"/>
    <w:rsid w:val="00575A00"/>
    <w:rsid w:val="00575E3E"/>
    <w:rsid w:val="005765F5"/>
    <w:rsid w:val="00576D6C"/>
    <w:rsid w:val="00577A2E"/>
    <w:rsid w:val="00577C37"/>
    <w:rsid w:val="00577E49"/>
    <w:rsid w:val="00580E48"/>
    <w:rsid w:val="00580F0A"/>
    <w:rsid w:val="00581246"/>
    <w:rsid w:val="00582C3A"/>
    <w:rsid w:val="00582E1A"/>
    <w:rsid w:val="00583147"/>
    <w:rsid w:val="00584416"/>
    <w:rsid w:val="00584699"/>
    <w:rsid w:val="00584B39"/>
    <w:rsid w:val="00585028"/>
    <w:rsid w:val="005854D1"/>
    <w:rsid w:val="005857C5"/>
    <w:rsid w:val="00585F5B"/>
    <w:rsid w:val="0058620A"/>
    <w:rsid w:val="00586535"/>
    <w:rsid w:val="0058768D"/>
    <w:rsid w:val="00587FC0"/>
    <w:rsid w:val="005906AD"/>
    <w:rsid w:val="00590DA6"/>
    <w:rsid w:val="00591381"/>
    <w:rsid w:val="00591C7D"/>
    <w:rsid w:val="005921E7"/>
    <w:rsid w:val="00592222"/>
    <w:rsid w:val="00592B03"/>
    <w:rsid w:val="005938FD"/>
    <w:rsid w:val="00593AB9"/>
    <w:rsid w:val="00594ABB"/>
    <w:rsid w:val="00594D1C"/>
    <w:rsid w:val="00594E36"/>
    <w:rsid w:val="00594F0A"/>
    <w:rsid w:val="0059525E"/>
    <w:rsid w:val="00595664"/>
    <w:rsid w:val="00595887"/>
    <w:rsid w:val="005961F7"/>
    <w:rsid w:val="00596B9C"/>
    <w:rsid w:val="0059740E"/>
    <w:rsid w:val="00597986"/>
    <w:rsid w:val="005A054D"/>
    <w:rsid w:val="005A0A46"/>
    <w:rsid w:val="005A10B9"/>
    <w:rsid w:val="005A11EA"/>
    <w:rsid w:val="005A1DAE"/>
    <w:rsid w:val="005A269F"/>
    <w:rsid w:val="005A305E"/>
    <w:rsid w:val="005A30BB"/>
    <w:rsid w:val="005A3887"/>
    <w:rsid w:val="005A4E32"/>
    <w:rsid w:val="005A6868"/>
    <w:rsid w:val="005B0542"/>
    <w:rsid w:val="005B2225"/>
    <w:rsid w:val="005B2799"/>
    <w:rsid w:val="005B2803"/>
    <w:rsid w:val="005B2B77"/>
    <w:rsid w:val="005B3D4A"/>
    <w:rsid w:val="005B4D87"/>
    <w:rsid w:val="005B5482"/>
    <w:rsid w:val="005B5FD8"/>
    <w:rsid w:val="005B7DD1"/>
    <w:rsid w:val="005C00A0"/>
    <w:rsid w:val="005C129A"/>
    <w:rsid w:val="005C17F1"/>
    <w:rsid w:val="005C1D2E"/>
    <w:rsid w:val="005C28FA"/>
    <w:rsid w:val="005C2C93"/>
    <w:rsid w:val="005C40F4"/>
    <w:rsid w:val="005C43BE"/>
    <w:rsid w:val="005C44F3"/>
    <w:rsid w:val="005C712D"/>
    <w:rsid w:val="005C75C2"/>
    <w:rsid w:val="005C7C75"/>
    <w:rsid w:val="005D0E4F"/>
    <w:rsid w:val="005D1E32"/>
    <w:rsid w:val="005D206B"/>
    <w:rsid w:val="005D2107"/>
    <w:rsid w:val="005D22B7"/>
    <w:rsid w:val="005D23F0"/>
    <w:rsid w:val="005D2BDE"/>
    <w:rsid w:val="005D2D38"/>
    <w:rsid w:val="005D3D76"/>
    <w:rsid w:val="005D4578"/>
    <w:rsid w:val="005D4B6B"/>
    <w:rsid w:val="005D4EFA"/>
    <w:rsid w:val="005D55BA"/>
    <w:rsid w:val="005D5ADB"/>
    <w:rsid w:val="005D648A"/>
    <w:rsid w:val="005D7E0D"/>
    <w:rsid w:val="005E090C"/>
    <w:rsid w:val="005E234A"/>
    <w:rsid w:val="005E35CC"/>
    <w:rsid w:val="005E371E"/>
    <w:rsid w:val="005E4CAC"/>
    <w:rsid w:val="005E53F9"/>
    <w:rsid w:val="005E589A"/>
    <w:rsid w:val="005E775D"/>
    <w:rsid w:val="005F0A43"/>
    <w:rsid w:val="005F27BF"/>
    <w:rsid w:val="005F4171"/>
    <w:rsid w:val="005F46D6"/>
    <w:rsid w:val="005F4DD6"/>
    <w:rsid w:val="005F50D8"/>
    <w:rsid w:val="005F53A1"/>
    <w:rsid w:val="005F63E2"/>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F39"/>
    <w:rsid w:val="00610F70"/>
    <w:rsid w:val="006130F7"/>
    <w:rsid w:val="00613AF8"/>
    <w:rsid w:val="00613D8E"/>
    <w:rsid w:val="006142E0"/>
    <w:rsid w:val="0061495E"/>
    <w:rsid w:val="00614D5E"/>
    <w:rsid w:val="00616112"/>
    <w:rsid w:val="006205CA"/>
    <w:rsid w:val="00620C2D"/>
    <w:rsid w:val="00621F53"/>
    <w:rsid w:val="00622E2A"/>
    <w:rsid w:val="00623089"/>
    <w:rsid w:val="0062308E"/>
    <w:rsid w:val="006234C4"/>
    <w:rsid w:val="00624431"/>
    <w:rsid w:val="006244C9"/>
    <w:rsid w:val="006245F6"/>
    <w:rsid w:val="0062475D"/>
    <w:rsid w:val="0062495F"/>
    <w:rsid w:val="00625B2E"/>
    <w:rsid w:val="0062660B"/>
    <w:rsid w:val="00626AD1"/>
    <w:rsid w:val="00626CBC"/>
    <w:rsid w:val="006304BC"/>
    <w:rsid w:val="00630DCE"/>
    <w:rsid w:val="0063120A"/>
    <w:rsid w:val="0063150B"/>
    <w:rsid w:val="00631585"/>
    <w:rsid w:val="00634ACF"/>
    <w:rsid w:val="00635035"/>
    <w:rsid w:val="0063580D"/>
    <w:rsid w:val="00635CAE"/>
    <w:rsid w:val="00637240"/>
    <w:rsid w:val="00640A08"/>
    <w:rsid w:val="00642A64"/>
    <w:rsid w:val="006432E7"/>
    <w:rsid w:val="00643660"/>
    <w:rsid w:val="006438CF"/>
    <w:rsid w:val="00650139"/>
    <w:rsid w:val="00652756"/>
    <w:rsid w:val="00652AD8"/>
    <w:rsid w:val="00652B79"/>
    <w:rsid w:val="00652BD1"/>
    <w:rsid w:val="006533C3"/>
    <w:rsid w:val="00654068"/>
    <w:rsid w:val="006547F3"/>
    <w:rsid w:val="006549A0"/>
    <w:rsid w:val="00654B38"/>
    <w:rsid w:val="00654B83"/>
    <w:rsid w:val="00655061"/>
    <w:rsid w:val="0065510C"/>
    <w:rsid w:val="00655B63"/>
    <w:rsid w:val="006571F6"/>
    <w:rsid w:val="006618CC"/>
    <w:rsid w:val="00662111"/>
    <w:rsid w:val="00662118"/>
    <w:rsid w:val="006638AD"/>
    <w:rsid w:val="00663C02"/>
    <w:rsid w:val="00665929"/>
    <w:rsid w:val="00666AF3"/>
    <w:rsid w:val="0066732C"/>
    <w:rsid w:val="006679F5"/>
    <w:rsid w:val="00667B77"/>
    <w:rsid w:val="00667EE9"/>
    <w:rsid w:val="006711D6"/>
    <w:rsid w:val="006716DA"/>
    <w:rsid w:val="006728ED"/>
    <w:rsid w:val="00672C53"/>
    <w:rsid w:val="006732B1"/>
    <w:rsid w:val="0067446F"/>
    <w:rsid w:val="006746A4"/>
    <w:rsid w:val="00675558"/>
    <w:rsid w:val="00675611"/>
    <w:rsid w:val="00675A60"/>
    <w:rsid w:val="0067697E"/>
    <w:rsid w:val="00677443"/>
    <w:rsid w:val="00677597"/>
    <w:rsid w:val="0067769A"/>
    <w:rsid w:val="006806A3"/>
    <w:rsid w:val="006806A6"/>
    <w:rsid w:val="00681211"/>
    <w:rsid w:val="0068132E"/>
    <w:rsid w:val="00681B36"/>
    <w:rsid w:val="00682E14"/>
    <w:rsid w:val="0068436C"/>
    <w:rsid w:val="0068545E"/>
    <w:rsid w:val="00685580"/>
    <w:rsid w:val="00685FD4"/>
    <w:rsid w:val="00686612"/>
    <w:rsid w:val="0068661E"/>
    <w:rsid w:val="006871F3"/>
    <w:rsid w:val="00687A2B"/>
    <w:rsid w:val="00690A49"/>
    <w:rsid w:val="00690BB6"/>
    <w:rsid w:val="00691B30"/>
    <w:rsid w:val="00693E1B"/>
    <w:rsid w:val="00693E1F"/>
    <w:rsid w:val="00693ECB"/>
    <w:rsid w:val="00693F06"/>
    <w:rsid w:val="00694797"/>
    <w:rsid w:val="0069489C"/>
    <w:rsid w:val="00695656"/>
    <w:rsid w:val="00695887"/>
    <w:rsid w:val="00697733"/>
    <w:rsid w:val="006A0015"/>
    <w:rsid w:val="006A254E"/>
    <w:rsid w:val="006A2C30"/>
    <w:rsid w:val="006A301C"/>
    <w:rsid w:val="006A3E2B"/>
    <w:rsid w:val="006A6E17"/>
    <w:rsid w:val="006B120D"/>
    <w:rsid w:val="006B17E7"/>
    <w:rsid w:val="006B19E8"/>
    <w:rsid w:val="006B1A8A"/>
    <w:rsid w:val="006B1FD5"/>
    <w:rsid w:val="006B555A"/>
    <w:rsid w:val="006B5A3C"/>
    <w:rsid w:val="006B600A"/>
    <w:rsid w:val="006B6635"/>
    <w:rsid w:val="006B79AB"/>
    <w:rsid w:val="006B7D22"/>
    <w:rsid w:val="006B7D2C"/>
    <w:rsid w:val="006C1019"/>
    <w:rsid w:val="006C2BB5"/>
    <w:rsid w:val="006C2BEE"/>
    <w:rsid w:val="006C2FC5"/>
    <w:rsid w:val="006C370F"/>
    <w:rsid w:val="006C3AD8"/>
    <w:rsid w:val="006C4516"/>
    <w:rsid w:val="006C455E"/>
    <w:rsid w:val="006C4853"/>
    <w:rsid w:val="006C5958"/>
    <w:rsid w:val="006C5B4F"/>
    <w:rsid w:val="006C5FAD"/>
    <w:rsid w:val="006C643C"/>
    <w:rsid w:val="006C6B32"/>
    <w:rsid w:val="006C6E3A"/>
    <w:rsid w:val="006C6FD7"/>
    <w:rsid w:val="006D00DB"/>
    <w:rsid w:val="006D0361"/>
    <w:rsid w:val="006D16B0"/>
    <w:rsid w:val="006D2182"/>
    <w:rsid w:val="006D2444"/>
    <w:rsid w:val="006D254B"/>
    <w:rsid w:val="006D289B"/>
    <w:rsid w:val="006D3BE1"/>
    <w:rsid w:val="006D48FC"/>
    <w:rsid w:val="006D5504"/>
    <w:rsid w:val="006D62BC"/>
    <w:rsid w:val="006D6450"/>
    <w:rsid w:val="006D6939"/>
    <w:rsid w:val="006D7EB0"/>
    <w:rsid w:val="006E0138"/>
    <w:rsid w:val="006E0BB0"/>
    <w:rsid w:val="006E12C3"/>
    <w:rsid w:val="006E2529"/>
    <w:rsid w:val="006E412F"/>
    <w:rsid w:val="006E45F3"/>
    <w:rsid w:val="006E4A2F"/>
    <w:rsid w:val="006E4ED4"/>
    <w:rsid w:val="006E5E19"/>
    <w:rsid w:val="006E61C3"/>
    <w:rsid w:val="006E799D"/>
    <w:rsid w:val="006E7E6D"/>
    <w:rsid w:val="006F0593"/>
    <w:rsid w:val="006F1064"/>
    <w:rsid w:val="006F1EB7"/>
    <w:rsid w:val="006F30D6"/>
    <w:rsid w:val="006F4CF2"/>
    <w:rsid w:val="006F52E5"/>
    <w:rsid w:val="006F6066"/>
    <w:rsid w:val="006F6850"/>
    <w:rsid w:val="006F6C17"/>
    <w:rsid w:val="006F707E"/>
    <w:rsid w:val="007001DC"/>
    <w:rsid w:val="007010B0"/>
    <w:rsid w:val="007025CB"/>
    <w:rsid w:val="007034AA"/>
    <w:rsid w:val="00703C9D"/>
    <w:rsid w:val="0070490C"/>
    <w:rsid w:val="007053D8"/>
    <w:rsid w:val="00705C38"/>
    <w:rsid w:val="00706465"/>
    <w:rsid w:val="0070695A"/>
    <w:rsid w:val="00706BFA"/>
    <w:rsid w:val="0070782D"/>
    <w:rsid w:val="007109C2"/>
    <w:rsid w:val="00711340"/>
    <w:rsid w:val="00712C42"/>
    <w:rsid w:val="00712FCD"/>
    <w:rsid w:val="0071381B"/>
    <w:rsid w:val="00713DE4"/>
    <w:rsid w:val="00714C47"/>
    <w:rsid w:val="0071537A"/>
    <w:rsid w:val="00716462"/>
    <w:rsid w:val="00721084"/>
    <w:rsid w:val="00721262"/>
    <w:rsid w:val="00721A7B"/>
    <w:rsid w:val="00721D9B"/>
    <w:rsid w:val="00722121"/>
    <w:rsid w:val="007224B9"/>
    <w:rsid w:val="00722F94"/>
    <w:rsid w:val="00723AA7"/>
    <w:rsid w:val="0072432E"/>
    <w:rsid w:val="007249FE"/>
    <w:rsid w:val="00726036"/>
    <w:rsid w:val="00726279"/>
    <w:rsid w:val="00726A9B"/>
    <w:rsid w:val="007274F4"/>
    <w:rsid w:val="00727530"/>
    <w:rsid w:val="00731E7C"/>
    <w:rsid w:val="007329EF"/>
    <w:rsid w:val="0073327A"/>
    <w:rsid w:val="00734EBE"/>
    <w:rsid w:val="0073549A"/>
    <w:rsid w:val="00735769"/>
    <w:rsid w:val="00736DD8"/>
    <w:rsid w:val="0074076A"/>
    <w:rsid w:val="00741011"/>
    <w:rsid w:val="00741AF4"/>
    <w:rsid w:val="00741DCC"/>
    <w:rsid w:val="0074203A"/>
    <w:rsid w:val="007427B5"/>
    <w:rsid w:val="00742865"/>
    <w:rsid w:val="0074296C"/>
    <w:rsid w:val="00742C83"/>
    <w:rsid w:val="0074360F"/>
    <w:rsid w:val="00743FC8"/>
    <w:rsid w:val="00744A64"/>
    <w:rsid w:val="00744D47"/>
    <w:rsid w:val="00744EA0"/>
    <w:rsid w:val="0074638D"/>
    <w:rsid w:val="00746484"/>
    <w:rsid w:val="00746512"/>
    <w:rsid w:val="0074704F"/>
    <w:rsid w:val="00747F48"/>
    <w:rsid w:val="00747F4C"/>
    <w:rsid w:val="00751091"/>
    <w:rsid w:val="00751A34"/>
    <w:rsid w:val="00751B83"/>
    <w:rsid w:val="00754359"/>
    <w:rsid w:val="00754411"/>
    <w:rsid w:val="00754BD9"/>
    <w:rsid w:val="00754E7A"/>
    <w:rsid w:val="0075540C"/>
    <w:rsid w:val="00755DB1"/>
    <w:rsid w:val="007574FC"/>
    <w:rsid w:val="00757C5C"/>
    <w:rsid w:val="00760645"/>
    <w:rsid w:val="00760975"/>
    <w:rsid w:val="00761FDA"/>
    <w:rsid w:val="007621FF"/>
    <w:rsid w:val="00762728"/>
    <w:rsid w:val="007634E3"/>
    <w:rsid w:val="00764194"/>
    <w:rsid w:val="00764A26"/>
    <w:rsid w:val="00765ED3"/>
    <w:rsid w:val="0076681D"/>
    <w:rsid w:val="00766A65"/>
    <w:rsid w:val="007671F5"/>
    <w:rsid w:val="007676B8"/>
    <w:rsid w:val="0077175C"/>
    <w:rsid w:val="00771870"/>
    <w:rsid w:val="00771BF9"/>
    <w:rsid w:val="00772F8A"/>
    <w:rsid w:val="007739C6"/>
    <w:rsid w:val="00774889"/>
    <w:rsid w:val="00774BCA"/>
    <w:rsid w:val="00774FF5"/>
    <w:rsid w:val="007750B3"/>
    <w:rsid w:val="00775F76"/>
    <w:rsid w:val="00776AEA"/>
    <w:rsid w:val="00777BA0"/>
    <w:rsid w:val="007803BD"/>
    <w:rsid w:val="007811DC"/>
    <w:rsid w:val="007820FA"/>
    <w:rsid w:val="00782337"/>
    <w:rsid w:val="0078285F"/>
    <w:rsid w:val="00783207"/>
    <w:rsid w:val="007833CC"/>
    <w:rsid w:val="00783DB6"/>
    <w:rsid w:val="00783E1D"/>
    <w:rsid w:val="0078483B"/>
    <w:rsid w:val="00784EED"/>
    <w:rsid w:val="00785900"/>
    <w:rsid w:val="00786958"/>
    <w:rsid w:val="00786E71"/>
    <w:rsid w:val="00787451"/>
    <w:rsid w:val="0079162F"/>
    <w:rsid w:val="00792146"/>
    <w:rsid w:val="007932C7"/>
    <w:rsid w:val="00794924"/>
    <w:rsid w:val="00794E33"/>
    <w:rsid w:val="00796958"/>
    <w:rsid w:val="007A0BC2"/>
    <w:rsid w:val="007A1F44"/>
    <w:rsid w:val="007A23FF"/>
    <w:rsid w:val="007A295B"/>
    <w:rsid w:val="007A3424"/>
    <w:rsid w:val="007A35EF"/>
    <w:rsid w:val="007A43A2"/>
    <w:rsid w:val="007A4D04"/>
    <w:rsid w:val="007A536E"/>
    <w:rsid w:val="007A7A96"/>
    <w:rsid w:val="007B03AF"/>
    <w:rsid w:val="007B1543"/>
    <w:rsid w:val="007B1AC0"/>
    <w:rsid w:val="007B270A"/>
    <w:rsid w:val="007B2D3B"/>
    <w:rsid w:val="007B52CD"/>
    <w:rsid w:val="007B7DC1"/>
    <w:rsid w:val="007B7EDB"/>
    <w:rsid w:val="007C050F"/>
    <w:rsid w:val="007C19AD"/>
    <w:rsid w:val="007C2057"/>
    <w:rsid w:val="007C3598"/>
    <w:rsid w:val="007C3FA8"/>
    <w:rsid w:val="007C68DA"/>
    <w:rsid w:val="007D229A"/>
    <w:rsid w:val="007D2F44"/>
    <w:rsid w:val="007D2F4D"/>
    <w:rsid w:val="007D4178"/>
    <w:rsid w:val="007D4D33"/>
    <w:rsid w:val="007D7175"/>
    <w:rsid w:val="007E0505"/>
    <w:rsid w:val="007E1369"/>
    <w:rsid w:val="007E1A1B"/>
    <w:rsid w:val="007E1A88"/>
    <w:rsid w:val="007E2961"/>
    <w:rsid w:val="007E3AE3"/>
    <w:rsid w:val="007E3F77"/>
    <w:rsid w:val="007E4C88"/>
    <w:rsid w:val="007E555C"/>
    <w:rsid w:val="007E585E"/>
    <w:rsid w:val="007E59CE"/>
    <w:rsid w:val="007E7DDF"/>
    <w:rsid w:val="007F11C8"/>
    <w:rsid w:val="007F1CFB"/>
    <w:rsid w:val="007F220B"/>
    <w:rsid w:val="007F27DD"/>
    <w:rsid w:val="007F3852"/>
    <w:rsid w:val="007F47BC"/>
    <w:rsid w:val="007F5662"/>
    <w:rsid w:val="007F6880"/>
    <w:rsid w:val="007F76B4"/>
    <w:rsid w:val="008001B4"/>
    <w:rsid w:val="00800769"/>
    <w:rsid w:val="00800ED2"/>
    <w:rsid w:val="00801C6D"/>
    <w:rsid w:val="00802E74"/>
    <w:rsid w:val="00803732"/>
    <w:rsid w:val="00804139"/>
    <w:rsid w:val="00804762"/>
    <w:rsid w:val="00804B92"/>
    <w:rsid w:val="00804D9B"/>
    <w:rsid w:val="00804E21"/>
    <w:rsid w:val="00805092"/>
    <w:rsid w:val="00805DAD"/>
    <w:rsid w:val="00806AAF"/>
    <w:rsid w:val="008070AC"/>
    <w:rsid w:val="008101FD"/>
    <w:rsid w:val="0081028B"/>
    <w:rsid w:val="00810D8D"/>
    <w:rsid w:val="00811835"/>
    <w:rsid w:val="00811B80"/>
    <w:rsid w:val="0081320C"/>
    <w:rsid w:val="00814BA2"/>
    <w:rsid w:val="00814DAF"/>
    <w:rsid w:val="0081514C"/>
    <w:rsid w:val="0081581D"/>
    <w:rsid w:val="00816E4D"/>
    <w:rsid w:val="008172BE"/>
    <w:rsid w:val="00817B71"/>
    <w:rsid w:val="00820244"/>
    <w:rsid w:val="00820334"/>
    <w:rsid w:val="008221B3"/>
    <w:rsid w:val="0082248E"/>
    <w:rsid w:val="00824FDF"/>
    <w:rsid w:val="00825125"/>
    <w:rsid w:val="008257CC"/>
    <w:rsid w:val="00826D00"/>
    <w:rsid w:val="008274BF"/>
    <w:rsid w:val="00830DC3"/>
    <w:rsid w:val="00831555"/>
    <w:rsid w:val="00831F52"/>
    <w:rsid w:val="00831FE8"/>
    <w:rsid w:val="00832154"/>
    <w:rsid w:val="00832F5C"/>
    <w:rsid w:val="008330D1"/>
    <w:rsid w:val="00834B5E"/>
    <w:rsid w:val="008359E0"/>
    <w:rsid w:val="008376F6"/>
    <w:rsid w:val="00837D5B"/>
    <w:rsid w:val="00840607"/>
    <w:rsid w:val="00841CD2"/>
    <w:rsid w:val="00842B77"/>
    <w:rsid w:val="0084309F"/>
    <w:rsid w:val="00845C12"/>
    <w:rsid w:val="008469D9"/>
    <w:rsid w:val="00846DC0"/>
    <w:rsid w:val="008474A7"/>
    <w:rsid w:val="008506B6"/>
    <w:rsid w:val="00850AE0"/>
    <w:rsid w:val="00851341"/>
    <w:rsid w:val="008524D2"/>
    <w:rsid w:val="00852E19"/>
    <w:rsid w:val="00852F18"/>
    <w:rsid w:val="00856662"/>
    <w:rsid w:val="00856833"/>
    <w:rsid w:val="00856840"/>
    <w:rsid w:val="00856A7E"/>
    <w:rsid w:val="0086087C"/>
    <w:rsid w:val="00860D8E"/>
    <w:rsid w:val="0086275E"/>
    <w:rsid w:val="00862A35"/>
    <w:rsid w:val="00862EC9"/>
    <w:rsid w:val="00863A84"/>
    <w:rsid w:val="00864440"/>
    <w:rsid w:val="00864D76"/>
    <w:rsid w:val="008650FC"/>
    <w:rsid w:val="00865C66"/>
    <w:rsid w:val="00866AA2"/>
    <w:rsid w:val="00866EB3"/>
    <w:rsid w:val="0086701A"/>
    <w:rsid w:val="00867595"/>
    <w:rsid w:val="00867BD2"/>
    <w:rsid w:val="008712FD"/>
    <w:rsid w:val="008716A1"/>
    <w:rsid w:val="00872D3F"/>
    <w:rsid w:val="008733E4"/>
    <w:rsid w:val="00873F15"/>
    <w:rsid w:val="00874096"/>
    <w:rsid w:val="008747C1"/>
    <w:rsid w:val="008756A4"/>
    <w:rsid w:val="00875F73"/>
    <w:rsid w:val="00876D7E"/>
    <w:rsid w:val="0087789B"/>
    <w:rsid w:val="0088070B"/>
    <w:rsid w:val="00880F30"/>
    <w:rsid w:val="00881F67"/>
    <w:rsid w:val="008833E8"/>
    <w:rsid w:val="00886577"/>
    <w:rsid w:val="00887B48"/>
    <w:rsid w:val="00887D6C"/>
    <w:rsid w:val="0089176E"/>
    <w:rsid w:val="008917E0"/>
    <w:rsid w:val="00892365"/>
    <w:rsid w:val="00892BE5"/>
    <w:rsid w:val="00893689"/>
    <w:rsid w:val="0089387C"/>
    <w:rsid w:val="0089444E"/>
    <w:rsid w:val="008949DF"/>
    <w:rsid w:val="008951DB"/>
    <w:rsid w:val="008955E6"/>
    <w:rsid w:val="00896C81"/>
    <w:rsid w:val="00896D83"/>
    <w:rsid w:val="008A0AB2"/>
    <w:rsid w:val="008A0CFC"/>
    <w:rsid w:val="008A12FE"/>
    <w:rsid w:val="008A28B6"/>
    <w:rsid w:val="008A2BB1"/>
    <w:rsid w:val="008A2DB7"/>
    <w:rsid w:val="008A3466"/>
    <w:rsid w:val="008A389F"/>
    <w:rsid w:val="008A3D02"/>
    <w:rsid w:val="008A3E92"/>
    <w:rsid w:val="008A5940"/>
    <w:rsid w:val="008A70CB"/>
    <w:rsid w:val="008A73B2"/>
    <w:rsid w:val="008A7969"/>
    <w:rsid w:val="008B043F"/>
    <w:rsid w:val="008B0808"/>
    <w:rsid w:val="008B0AEC"/>
    <w:rsid w:val="008B121C"/>
    <w:rsid w:val="008B1E53"/>
    <w:rsid w:val="008B1E5B"/>
    <w:rsid w:val="008B30B6"/>
    <w:rsid w:val="008B389D"/>
    <w:rsid w:val="008B3C5C"/>
    <w:rsid w:val="008B5299"/>
    <w:rsid w:val="008B5A5F"/>
    <w:rsid w:val="008B5AB0"/>
    <w:rsid w:val="008B6054"/>
    <w:rsid w:val="008B6FAF"/>
    <w:rsid w:val="008B7B08"/>
    <w:rsid w:val="008C0735"/>
    <w:rsid w:val="008C13F0"/>
    <w:rsid w:val="008C1967"/>
    <w:rsid w:val="008C1F26"/>
    <w:rsid w:val="008C2A3A"/>
    <w:rsid w:val="008C2D7E"/>
    <w:rsid w:val="008C4010"/>
    <w:rsid w:val="008C4C7E"/>
    <w:rsid w:val="008C5C46"/>
    <w:rsid w:val="008C6184"/>
    <w:rsid w:val="008C7217"/>
    <w:rsid w:val="008C785E"/>
    <w:rsid w:val="008D0AFB"/>
    <w:rsid w:val="008D1511"/>
    <w:rsid w:val="008D2C2B"/>
    <w:rsid w:val="008D32A0"/>
    <w:rsid w:val="008D32DF"/>
    <w:rsid w:val="008D35E9"/>
    <w:rsid w:val="008D3959"/>
    <w:rsid w:val="008D3966"/>
    <w:rsid w:val="008D4352"/>
    <w:rsid w:val="008D454F"/>
    <w:rsid w:val="008D60BC"/>
    <w:rsid w:val="008D62EC"/>
    <w:rsid w:val="008D67A0"/>
    <w:rsid w:val="008D6CA5"/>
    <w:rsid w:val="008D6D7B"/>
    <w:rsid w:val="008D79EA"/>
    <w:rsid w:val="008D7D83"/>
    <w:rsid w:val="008D7EB7"/>
    <w:rsid w:val="008E0EB8"/>
    <w:rsid w:val="008E10A6"/>
    <w:rsid w:val="008E1271"/>
    <w:rsid w:val="008E2251"/>
    <w:rsid w:val="008E24B3"/>
    <w:rsid w:val="008E24CA"/>
    <w:rsid w:val="008E2F6E"/>
    <w:rsid w:val="008E38AD"/>
    <w:rsid w:val="008E3EEC"/>
    <w:rsid w:val="008E5BF2"/>
    <w:rsid w:val="008E5C81"/>
    <w:rsid w:val="008E6E38"/>
    <w:rsid w:val="008E7D1A"/>
    <w:rsid w:val="008F0A38"/>
    <w:rsid w:val="008F0F84"/>
    <w:rsid w:val="008F1014"/>
    <w:rsid w:val="008F11C9"/>
    <w:rsid w:val="008F23D8"/>
    <w:rsid w:val="008F2FD5"/>
    <w:rsid w:val="008F37E5"/>
    <w:rsid w:val="008F48C2"/>
    <w:rsid w:val="008F5115"/>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2C71"/>
    <w:rsid w:val="00913612"/>
    <w:rsid w:val="0091366A"/>
    <w:rsid w:val="00913824"/>
    <w:rsid w:val="0091487C"/>
    <w:rsid w:val="00915757"/>
    <w:rsid w:val="009159B3"/>
    <w:rsid w:val="00916181"/>
    <w:rsid w:val="00916AD9"/>
    <w:rsid w:val="009204C5"/>
    <w:rsid w:val="0092180D"/>
    <w:rsid w:val="009232C9"/>
    <w:rsid w:val="00923608"/>
    <w:rsid w:val="009238E5"/>
    <w:rsid w:val="00923F12"/>
    <w:rsid w:val="00924FF8"/>
    <w:rsid w:val="0092584A"/>
    <w:rsid w:val="00925BA8"/>
    <w:rsid w:val="00926DA7"/>
    <w:rsid w:val="00927F8B"/>
    <w:rsid w:val="0093094D"/>
    <w:rsid w:val="00930A43"/>
    <w:rsid w:val="00930F18"/>
    <w:rsid w:val="009323A5"/>
    <w:rsid w:val="00932567"/>
    <w:rsid w:val="009325A6"/>
    <w:rsid w:val="009328C7"/>
    <w:rsid w:val="00933140"/>
    <w:rsid w:val="00933196"/>
    <w:rsid w:val="009336EC"/>
    <w:rsid w:val="00933F56"/>
    <w:rsid w:val="0093488A"/>
    <w:rsid w:val="00934C13"/>
    <w:rsid w:val="00935228"/>
    <w:rsid w:val="009355A2"/>
    <w:rsid w:val="00935F9E"/>
    <w:rsid w:val="00936D98"/>
    <w:rsid w:val="00937367"/>
    <w:rsid w:val="00942C80"/>
    <w:rsid w:val="00943197"/>
    <w:rsid w:val="009435F2"/>
    <w:rsid w:val="00943833"/>
    <w:rsid w:val="00945180"/>
    <w:rsid w:val="00945281"/>
    <w:rsid w:val="0094590C"/>
    <w:rsid w:val="00946355"/>
    <w:rsid w:val="009468B7"/>
    <w:rsid w:val="0094724E"/>
    <w:rsid w:val="00947973"/>
    <w:rsid w:val="00947BE6"/>
    <w:rsid w:val="0095048D"/>
    <w:rsid w:val="00950A25"/>
    <w:rsid w:val="00951ADB"/>
    <w:rsid w:val="00952812"/>
    <w:rsid w:val="0095380C"/>
    <w:rsid w:val="009538E2"/>
    <w:rsid w:val="00953923"/>
    <w:rsid w:val="00954353"/>
    <w:rsid w:val="00955C0A"/>
    <w:rsid w:val="00955C4F"/>
    <w:rsid w:val="00957694"/>
    <w:rsid w:val="00963673"/>
    <w:rsid w:val="009657F1"/>
    <w:rsid w:val="00965B46"/>
    <w:rsid w:val="0096625D"/>
    <w:rsid w:val="00967D8D"/>
    <w:rsid w:val="009709F8"/>
    <w:rsid w:val="00972929"/>
    <w:rsid w:val="00972F91"/>
    <w:rsid w:val="00973827"/>
    <w:rsid w:val="00973D22"/>
    <w:rsid w:val="009742D3"/>
    <w:rsid w:val="0097715E"/>
    <w:rsid w:val="00977BA7"/>
    <w:rsid w:val="00980517"/>
    <w:rsid w:val="00981390"/>
    <w:rsid w:val="0098194F"/>
    <w:rsid w:val="009826C8"/>
    <w:rsid w:val="009836E4"/>
    <w:rsid w:val="0098412F"/>
    <w:rsid w:val="009845B4"/>
    <w:rsid w:val="009848EB"/>
    <w:rsid w:val="00985E6A"/>
    <w:rsid w:val="00985F28"/>
    <w:rsid w:val="00986149"/>
    <w:rsid w:val="00986176"/>
    <w:rsid w:val="00986E7F"/>
    <w:rsid w:val="00986FC3"/>
    <w:rsid w:val="00987536"/>
    <w:rsid w:val="00990BD5"/>
    <w:rsid w:val="0099196F"/>
    <w:rsid w:val="009928E4"/>
    <w:rsid w:val="00992B98"/>
    <w:rsid w:val="0099359F"/>
    <w:rsid w:val="00994871"/>
    <w:rsid w:val="00994E08"/>
    <w:rsid w:val="009951F9"/>
    <w:rsid w:val="00995C95"/>
    <w:rsid w:val="00995E85"/>
    <w:rsid w:val="00996468"/>
    <w:rsid w:val="00996735"/>
    <w:rsid w:val="00996876"/>
    <w:rsid w:val="00996FFA"/>
    <w:rsid w:val="009973F1"/>
    <w:rsid w:val="009973F3"/>
    <w:rsid w:val="00997660"/>
    <w:rsid w:val="009A010D"/>
    <w:rsid w:val="009A0C6F"/>
    <w:rsid w:val="009A14EF"/>
    <w:rsid w:val="009A2DF9"/>
    <w:rsid w:val="009A38A0"/>
    <w:rsid w:val="009A3A86"/>
    <w:rsid w:val="009A3BD9"/>
    <w:rsid w:val="009A4869"/>
    <w:rsid w:val="009A4EFE"/>
    <w:rsid w:val="009A6A6B"/>
    <w:rsid w:val="009A6BCD"/>
    <w:rsid w:val="009A714F"/>
    <w:rsid w:val="009B1EF9"/>
    <w:rsid w:val="009B26AC"/>
    <w:rsid w:val="009B323A"/>
    <w:rsid w:val="009B37E2"/>
    <w:rsid w:val="009B4519"/>
    <w:rsid w:val="009B506B"/>
    <w:rsid w:val="009B57EF"/>
    <w:rsid w:val="009B5B85"/>
    <w:rsid w:val="009B7204"/>
    <w:rsid w:val="009B7331"/>
    <w:rsid w:val="009B7896"/>
    <w:rsid w:val="009B7A2B"/>
    <w:rsid w:val="009C0074"/>
    <w:rsid w:val="009C0564"/>
    <w:rsid w:val="009C2685"/>
    <w:rsid w:val="009C268F"/>
    <w:rsid w:val="009C39BC"/>
    <w:rsid w:val="009C3D5E"/>
    <w:rsid w:val="009C41ED"/>
    <w:rsid w:val="009C4BC2"/>
    <w:rsid w:val="009C4D22"/>
    <w:rsid w:val="009C7320"/>
    <w:rsid w:val="009C7992"/>
    <w:rsid w:val="009D02C6"/>
    <w:rsid w:val="009D0729"/>
    <w:rsid w:val="009D0F66"/>
    <w:rsid w:val="009D1A06"/>
    <w:rsid w:val="009D1BA4"/>
    <w:rsid w:val="009D22E4"/>
    <w:rsid w:val="009D22F7"/>
    <w:rsid w:val="009D284D"/>
    <w:rsid w:val="009D319C"/>
    <w:rsid w:val="009D5BAB"/>
    <w:rsid w:val="009D6A0A"/>
    <w:rsid w:val="009E058F"/>
    <w:rsid w:val="009E0A9E"/>
    <w:rsid w:val="009E19A2"/>
    <w:rsid w:val="009E3AFD"/>
    <w:rsid w:val="009E3CDD"/>
    <w:rsid w:val="009E4B16"/>
    <w:rsid w:val="009E5727"/>
    <w:rsid w:val="009E5C60"/>
    <w:rsid w:val="009E64DB"/>
    <w:rsid w:val="009E6794"/>
    <w:rsid w:val="009E7189"/>
    <w:rsid w:val="009E7E46"/>
    <w:rsid w:val="009E7FC1"/>
    <w:rsid w:val="009F01E1"/>
    <w:rsid w:val="009F0B4D"/>
    <w:rsid w:val="009F1096"/>
    <w:rsid w:val="009F150E"/>
    <w:rsid w:val="009F17B6"/>
    <w:rsid w:val="009F27AD"/>
    <w:rsid w:val="009F3FB5"/>
    <w:rsid w:val="009F4486"/>
    <w:rsid w:val="009F521F"/>
    <w:rsid w:val="009F553C"/>
    <w:rsid w:val="009F59F8"/>
    <w:rsid w:val="009F7CC2"/>
    <w:rsid w:val="009F7E73"/>
    <w:rsid w:val="00A005B0"/>
    <w:rsid w:val="00A016DD"/>
    <w:rsid w:val="00A01F17"/>
    <w:rsid w:val="00A022A5"/>
    <w:rsid w:val="00A0328F"/>
    <w:rsid w:val="00A037E7"/>
    <w:rsid w:val="00A03A22"/>
    <w:rsid w:val="00A04634"/>
    <w:rsid w:val="00A06119"/>
    <w:rsid w:val="00A07A48"/>
    <w:rsid w:val="00A108EE"/>
    <w:rsid w:val="00A10972"/>
    <w:rsid w:val="00A10BB8"/>
    <w:rsid w:val="00A110DB"/>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00D"/>
    <w:rsid w:val="00A314F9"/>
    <w:rsid w:val="00A319D0"/>
    <w:rsid w:val="00A32316"/>
    <w:rsid w:val="00A33172"/>
    <w:rsid w:val="00A33EC2"/>
    <w:rsid w:val="00A3432B"/>
    <w:rsid w:val="00A346BA"/>
    <w:rsid w:val="00A34C67"/>
    <w:rsid w:val="00A34D4A"/>
    <w:rsid w:val="00A34D62"/>
    <w:rsid w:val="00A34FD7"/>
    <w:rsid w:val="00A3611D"/>
    <w:rsid w:val="00A36339"/>
    <w:rsid w:val="00A363B5"/>
    <w:rsid w:val="00A366E4"/>
    <w:rsid w:val="00A37EB8"/>
    <w:rsid w:val="00A40AC8"/>
    <w:rsid w:val="00A40ACC"/>
    <w:rsid w:val="00A40B70"/>
    <w:rsid w:val="00A40E7E"/>
    <w:rsid w:val="00A43666"/>
    <w:rsid w:val="00A4376F"/>
    <w:rsid w:val="00A4549F"/>
    <w:rsid w:val="00A45B9B"/>
    <w:rsid w:val="00A462FE"/>
    <w:rsid w:val="00A468C8"/>
    <w:rsid w:val="00A501C9"/>
    <w:rsid w:val="00A50506"/>
    <w:rsid w:val="00A53F55"/>
    <w:rsid w:val="00A5417B"/>
    <w:rsid w:val="00A54599"/>
    <w:rsid w:val="00A54B82"/>
    <w:rsid w:val="00A566F5"/>
    <w:rsid w:val="00A569D4"/>
    <w:rsid w:val="00A56A2F"/>
    <w:rsid w:val="00A57F1A"/>
    <w:rsid w:val="00A60163"/>
    <w:rsid w:val="00A6038D"/>
    <w:rsid w:val="00A60CF0"/>
    <w:rsid w:val="00A61429"/>
    <w:rsid w:val="00A61514"/>
    <w:rsid w:val="00A61645"/>
    <w:rsid w:val="00A62080"/>
    <w:rsid w:val="00A626DC"/>
    <w:rsid w:val="00A630A2"/>
    <w:rsid w:val="00A632B8"/>
    <w:rsid w:val="00A63BF3"/>
    <w:rsid w:val="00A63D1D"/>
    <w:rsid w:val="00A64942"/>
    <w:rsid w:val="00A65911"/>
    <w:rsid w:val="00A6643C"/>
    <w:rsid w:val="00A6655C"/>
    <w:rsid w:val="00A66770"/>
    <w:rsid w:val="00A67544"/>
    <w:rsid w:val="00A67C6A"/>
    <w:rsid w:val="00A7075B"/>
    <w:rsid w:val="00A71CE6"/>
    <w:rsid w:val="00A71D23"/>
    <w:rsid w:val="00A724AA"/>
    <w:rsid w:val="00A7333A"/>
    <w:rsid w:val="00A73D0D"/>
    <w:rsid w:val="00A74A92"/>
    <w:rsid w:val="00A75CC1"/>
    <w:rsid w:val="00A75E88"/>
    <w:rsid w:val="00A8056E"/>
    <w:rsid w:val="00A81CDF"/>
    <w:rsid w:val="00A82D58"/>
    <w:rsid w:val="00A83930"/>
    <w:rsid w:val="00A8399D"/>
    <w:rsid w:val="00A83E3D"/>
    <w:rsid w:val="00A8443A"/>
    <w:rsid w:val="00A8479C"/>
    <w:rsid w:val="00A8557B"/>
    <w:rsid w:val="00A85A05"/>
    <w:rsid w:val="00A86CF5"/>
    <w:rsid w:val="00A86D63"/>
    <w:rsid w:val="00A87797"/>
    <w:rsid w:val="00A90E72"/>
    <w:rsid w:val="00A922A2"/>
    <w:rsid w:val="00A9327B"/>
    <w:rsid w:val="00A93B69"/>
    <w:rsid w:val="00A963C7"/>
    <w:rsid w:val="00A975E3"/>
    <w:rsid w:val="00AA1626"/>
    <w:rsid w:val="00AA1C25"/>
    <w:rsid w:val="00AA2074"/>
    <w:rsid w:val="00AA2D50"/>
    <w:rsid w:val="00AA3464"/>
    <w:rsid w:val="00AA3DB7"/>
    <w:rsid w:val="00AA4E30"/>
    <w:rsid w:val="00AA51F5"/>
    <w:rsid w:val="00AA5E3B"/>
    <w:rsid w:val="00AA62F7"/>
    <w:rsid w:val="00AA68B4"/>
    <w:rsid w:val="00AB0543"/>
    <w:rsid w:val="00AB0AC9"/>
    <w:rsid w:val="00AB1313"/>
    <w:rsid w:val="00AB185A"/>
    <w:rsid w:val="00AB1BA7"/>
    <w:rsid w:val="00AB1E04"/>
    <w:rsid w:val="00AB29CF"/>
    <w:rsid w:val="00AB3113"/>
    <w:rsid w:val="00AB348A"/>
    <w:rsid w:val="00AB3F38"/>
    <w:rsid w:val="00AB43EC"/>
    <w:rsid w:val="00AB4BF4"/>
    <w:rsid w:val="00AB5ADF"/>
    <w:rsid w:val="00AB5E57"/>
    <w:rsid w:val="00AB725F"/>
    <w:rsid w:val="00AB7B25"/>
    <w:rsid w:val="00AC0705"/>
    <w:rsid w:val="00AC109B"/>
    <w:rsid w:val="00AC1C9B"/>
    <w:rsid w:val="00AC3302"/>
    <w:rsid w:val="00AC5BB6"/>
    <w:rsid w:val="00AC74DA"/>
    <w:rsid w:val="00AC7A2B"/>
    <w:rsid w:val="00AC7C25"/>
    <w:rsid w:val="00AC7D01"/>
    <w:rsid w:val="00AD0A51"/>
    <w:rsid w:val="00AD0B37"/>
    <w:rsid w:val="00AD11F7"/>
    <w:rsid w:val="00AD1DB7"/>
    <w:rsid w:val="00AD25AD"/>
    <w:rsid w:val="00AD2852"/>
    <w:rsid w:val="00AD3976"/>
    <w:rsid w:val="00AD43E3"/>
    <w:rsid w:val="00AD4D2A"/>
    <w:rsid w:val="00AD542F"/>
    <w:rsid w:val="00AD5BC5"/>
    <w:rsid w:val="00AD6950"/>
    <w:rsid w:val="00AD7305"/>
    <w:rsid w:val="00AD7E64"/>
    <w:rsid w:val="00AD7EC4"/>
    <w:rsid w:val="00AE0C56"/>
    <w:rsid w:val="00AE149E"/>
    <w:rsid w:val="00AE22F2"/>
    <w:rsid w:val="00AE29FC"/>
    <w:rsid w:val="00AE2F3F"/>
    <w:rsid w:val="00AE3B4E"/>
    <w:rsid w:val="00AE3F6E"/>
    <w:rsid w:val="00AE581C"/>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3CB"/>
    <w:rsid w:val="00B10558"/>
    <w:rsid w:val="00B156A9"/>
    <w:rsid w:val="00B15F83"/>
    <w:rsid w:val="00B160FF"/>
    <w:rsid w:val="00B16322"/>
    <w:rsid w:val="00B1662E"/>
    <w:rsid w:val="00B16A6F"/>
    <w:rsid w:val="00B2197D"/>
    <w:rsid w:val="00B22205"/>
    <w:rsid w:val="00B22C0D"/>
    <w:rsid w:val="00B23AF4"/>
    <w:rsid w:val="00B23C15"/>
    <w:rsid w:val="00B24F83"/>
    <w:rsid w:val="00B25762"/>
    <w:rsid w:val="00B25B40"/>
    <w:rsid w:val="00B25FDE"/>
    <w:rsid w:val="00B26AB0"/>
    <w:rsid w:val="00B26AD2"/>
    <w:rsid w:val="00B26CA2"/>
    <w:rsid w:val="00B3074D"/>
    <w:rsid w:val="00B30B4E"/>
    <w:rsid w:val="00B31246"/>
    <w:rsid w:val="00B326FF"/>
    <w:rsid w:val="00B340AA"/>
    <w:rsid w:val="00B3465D"/>
    <w:rsid w:val="00B3477A"/>
    <w:rsid w:val="00B34A9F"/>
    <w:rsid w:val="00B34B80"/>
    <w:rsid w:val="00B35CDA"/>
    <w:rsid w:val="00B37D97"/>
    <w:rsid w:val="00B411BD"/>
    <w:rsid w:val="00B41559"/>
    <w:rsid w:val="00B418E8"/>
    <w:rsid w:val="00B42285"/>
    <w:rsid w:val="00B4274B"/>
    <w:rsid w:val="00B42C10"/>
    <w:rsid w:val="00B435B1"/>
    <w:rsid w:val="00B4367F"/>
    <w:rsid w:val="00B438BA"/>
    <w:rsid w:val="00B439D4"/>
    <w:rsid w:val="00B43E40"/>
    <w:rsid w:val="00B44F99"/>
    <w:rsid w:val="00B45876"/>
    <w:rsid w:val="00B51542"/>
    <w:rsid w:val="00B51D1D"/>
    <w:rsid w:val="00B52255"/>
    <w:rsid w:val="00B5310E"/>
    <w:rsid w:val="00B54ACC"/>
    <w:rsid w:val="00B54DCB"/>
    <w:rsid w:val="00B55AC2"/>
    <w:rsid w:val="00B560C9"/>
    <w:rsid w:val="00B56533"/>
    <w:rsid w:val="00B56CFC"/>
    <w:rsid w:val="00B57777"/>
    <w:rsid w:val="00B578D3"/>
    <w:rsid w:val="00B57A17"/>
    <w:rsid w:val="00B61476"/>
    <w:rsid w:val="00B61BE2"/>
    <w:rsid w:val="00B6266F"/>
    <w:rsid w:val="00B62E0B"/>
    <w:rsid w:val="00B63C32"/>
    <w:rsid w:val="00B64424"/>
    <w:rsid w:val="00B64434"/>
    <w:rsid w:val="00B65E02"/>
    <w:rsid w:val="00B66BE2"/>
    <w:rsid w:val="00B66DE4"/>
    <w:rsid w:val="00B67AE9"/>
    <w:rsid w:val="00B711CE"/>
    <w:rsid w:val="00B71DC8"/>
    <w:rsid w:val="00B746C6"/>
    <w:rsid w:val="00B7604C"/>
    <w:rsid w:val="00B7652C"/>
    <w:rsid w:val="00B766BF"/>
    <w:rsid w:val="00B76FA6"/>
    <w:rsid w:val="00B774A2"/>
    <w:rsid w:val="00B80910"/>
    <w:rsid w:val="00B818F4"/>
    <w:rsid w:val="00B81BC9"/>
    <w:rsid w:val="00B8222F"/>
    <w:rsid w:val="00B82615"/>
    <w:rsid w:val="00B829DD"/>
    <w:rsid w:val="00B83444"/>
    <w:rsid w:val="00B836ED"/>
    <w:rsid w:val="00B84322"/>
    <w:rsid w:val="00B853BE"/>
    <w:rsid w:val="00B85959"/>
    <w:rsid w:val="00B86476"/>
    <w:rsid w:val="00B86907"/>
    <w:rsid w:val="00B86A3D"/>
    <w:rsid w:val="00B875C7"/>
    <w:rsid w:val="00B90D10"/>
    <w:rsid w:val="00B90FA4"/>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22A"/>
    <w:rsid w:val="00BA2F08"/>
    <w:rsid w:val="00BA2FEF"/>
    <w:rsid w:val="00BA3A54"/>
    <w:rsid w:val="00BA4510"/>
    <w:rsid w:val="00BA70A3"/>
    <w:rsid w:val="00BA7604"/>
    <w:rsid w:val="00BB0E80"/>
    <w:rsid w:val="00BB1548"/>
    <w:rsid w:val="00BB187D"/>
    <w:rsid w:val="00BB1CE7"/>
    <w:rsid w:val="00BB2FD3"/>
    <w:rsid w:val="00BB2FDF"/>
    <w:rsid w:val="00BB2FFF"/>
    <w:rsid w:val="00BB3E1F"/>
    <w:rsid w:val="00BB40FF"/>
    <w:rsid w:val="00BB5FCB"/>
    <w:rsid w:val="00BB604B"/>
    <w:rsid w:val="00BB6F6D"/>
    <w:rsid w:val="00BB79F0"/>
    <w:rsid w:val="00BC00EC"/>
    <w:rsid w:val="00BC08C5"/>
    <w:rsid w:val="00BC12FB"/>
    <w:rsid w:val="00BC1C3C"/>
    <w:rsid w:val="00BC1E09"/>
    <w:rsid w:val="00BC307F"/>
    <w:rsid w:val="00BC3159"/>
    <w:rsid w:val="00BC3257"/>
    <w:rsid w:val="00BC39DB"/>
    <w:rsid w:val="00BC3A32"/>
    <w:rsid w:val="00BC3B07"/>
    <w:rsid w:val="00BC46EF"/>
    <w:rsid w:val="00BC48AF"/>
    <w:rsid w:val="00BC4A65"/>
    <w:rsid w:val="00BC6FD6"/>
    <w:rsid w:val="00BD008E"/>
    <w:rsid w:val="00BD0B04"/>
    <w:rsid w:val="00BD2C3B"/>
    <w:rsid w:val="00BD2F3B"/>
    <w:rsid w:val="00BD3372"/>
    <w:rsid w:val="00BD50AA"/>
    <w:rsid w:val="00BD5135"/>
    <w:rsid w:val="00BD7291"/>
    <w:rsid w:val="00BD7EA3"/>
    <w:rsid w:val="00BD7FE2"/>
    <w:rsid w:val="00BE0B19"/>
    <w:rsid w:val="00BE0DD8"/>
    <w:rsid w:val="00BE1D82"/>
    <w:rsid w:val="00BE1EE4"/>
    <w:rsid w:val="00BE1F8B"/>
    <w:rsid w:val="00BE24D6"/>
    <w:rsid w:val="00BE2B4F"/>
    <w:rsid w:val="00BE2F39"/>
    <w:rsid w:val="00BE332D"/>
    <w:rsid w:val="00BE3CF1"/>
    <w:rsid w:val="00BE4B20"/>
    <w:rsid w:val="00BE5FC4"/>
    <w:rsid w:val="00BE6028"/>
    <w:rsid w:val="00BE63D8"/>
    <w:rsid w:val="00BE7C4D"/>
    <w:rsid w:val="00BE7F6A"/>
    <w:rsid w:val="00BF0274"/>
    <w:rsid w:val="00BF08C4"/>
    <w:rsid w:val="00BF0BAF"/>
    <w:rsid w:val="00BF19CE"/>
    <w:rsid w:val="00BF1C0A"/>
    <w:rsid w:val="00BF2AFF"/>
    <w:rsid w:val="00BF2B6F"/>
    <w:rsid w:val="00BF351A"/>
    <w:rsid w:val="00BF3914"/>
    <w:rsid w:val="00BF49B1"/>
    <w:rsid w:val="00BF4F21"/>
    <w:rsid w:val="00BF5552"/>
    <w:rsid w:val="00BF6F52"/>
    <w:rsid w:val="00BF73F2"/>
    <w:rsid w:val="00BF7DAA"/>
    <w:rsid w:val="00C00A56"/>
    <w:rsid w:val="00C01671"/>
    <w:rsid w:val="00C02419"/>
    <w:rsid w:val="00C02766"/>
    <w:rsid w:val="00C03BC5"/>
    <w:rsid w:val="00C03EE8"/>
    <w:rsid w:val="00C04A07"/>
    <w:rsid w:val="00C04E2D"/>
    <w:rsid w:val="00C05BEC"/>
    <w:rsid w:val="00C06E7D"/>
    <w:rsid w:val="00C1112B"/>
    <w:rsid w:val="00C11A88"/>
    <w:rsid w:val="00C12012"/>
    <w:rsid w:val="00C12874"/>
    <w:rsid w:val="00C12BC1"/>
    <w:rsid w:val="00C13BDA"/>
    <w:rsid w:val="00C13FFD"/>
    <w:rsid w:val="00C14632"/>
    <w:rsid w:val="00C151B1"/>
    <w:rsid w:val="00C1600C"/>
    <w:rsid w:val="00C16C30"/>
    <w:rsid w:val="00C2013F"/>
    <w:rsid w:val="00C201C0"/>
    <w:rsid w:val="00C202F0"/>
    <w:rsid w:val="00C20A00"/>
    <w:rsid w:val="00C21673"/>
    <w:rsid w:val="00C21C7A"/>
    <w:rsid w:val="00C23130"/>
    <w:rsid w:val="00C23FD7"/>
    <w:rsid w:val="00C24D35"/>
    <w:rsid w:val="00C255A5"/>
    <w:rsid w:val="00C2584B"/>
    <w:rsid w:val="00C25942"/>
    <w:rsid w:val="00C25DD9"/>
    <w:rsid w:val="00C2663F"/>
    <w:rsid w:val="00C26DB8"/>
    <w:rsid w:val="00C333D8"/>
    <w:rsid w:val="00C3400F"/>
    <w:rsid w:val="00C3437F"/>
    <w:rsid w:val="00C34B64"/>
    <w:rsid w:val="00C34C36"/>
    <w:rsid w:val="00C352B3"/>
    <w:rsid w:val="00C3654C"/>
    <w:rsid w:val="00C3654F"/>
    <w:rsid w:val="00C36BF5"/>
    <w:rsid w:val="00C36DBC"/>
    <w:rsid w:val="00C376BA"/>
    <w:rsid w:val="00C37CCB"/>
    <w:rsid w:val="00C40373"/>
    <w:rsid w:val="00C4082D"/>
    <w:rsid w:val="00C40AE6"/>
    <w:rsid w:val="00C411AF"/>
    <w:rsid w:val="00C4138D"/>
    <w:rsid w:val="00C41E3A"/>
    <w:rsid w:val="00C4304C"/>
    <w:rsid w:val="00C43315"/>
    <w:rsid w:val="00C437A2"/>
    <w:rsid w:val="00C452F5"/>
    <w:rsid w:val="00C46555"/>
    <w:rsid w:val="00C46B15"/>
    <w:rsid w:val="00C46F7D"/>
    <w:rsid w:val="00C4727B"/>
    <w:rsid w:val="00C479B5"/>
    <w:rsid w:val="00C50242"/>
    <w:rsid w:val="00C5034D"/>
    <w:rsid w:val="00C5050E"/>
    <w:rsid w:val="00C50E99"/>
    <w:rsid w:val="00C5106A"/>
    <w:rsid w:val="00C520F5"/>
    <w:rsid w:val="00C52744"/>
    <w:rsid w:val="00C53EB3"/>
    <w:rsid w:val="00C542D4"/>
    <w:rsid w:val="00C54A4D"/>
    <w:rsid w:val="00C54D71"/>
    <w:rsid w:val="00C55239"/>
    <w:rsid w:val="00C563F5"/>
    <w:rsid w:val="00C570F7"/>
    <w:rsid w:val="00C60666"/>
    <w:rsid w:val="00C62CD5"/>
    <w:rsid w:val="00C62D14"/>
    <w:rsid w:val="00C636E6"/>
    <w:rsid w:val="00C639D6"/>
    <w:rsid w:val="00C63F8E"/>
    <w:rsid w:val="00C647FB"/>
    <w:rsid w:val="00C651CA"/>
    <w:rsid w:val="00C6548B"/>
    <w:rsid w:val="00C654E0"/>
    <w:rsid w:val="00C66204"/>
    <w:rsid w:val="00C66F57"/>
    <w:rsid w:val="00C67EAB"/>
    <w:rsid w:val="00C70DFF"/>
    <w:rsid w:val="00C716AE"/>
    <w:rsid w:val="00C72B74"/>
    <w:rsid w:val="00C75A6B"/>
    <w:rsid w:val="00C763B6"/>
    <w:rsid w:val="00C7644F"/>
    <w:rsid w:val="00C768F6"/>
    <w:rsid w:val="00C80073"/>
    <w:rsid w:val="00C80DEA"/>
    <w:rsid w:val="00C832DC"/>
    <w:rsid w:val="00C8377F"/>
    <w:rsid w:val="00C848B4"/>
    <w:rsid w:val="00C8646D"/>
    <w:rsid w:val="00C91DE3"/>
    <w:rsid w:val="00C92C7F"/>
    <w:rsid w:val="00C9369D"/>
    <w:rsid w:val="00C93A11"/>
    <w:rsid w:val="00C9427A"/>
    <w:rsid w:val="00C944FA"/>
    <w:rsid w:val="00C95854"/>
    <w:rsid w:val="00C95D4D"/>
    <w:rsid w:val="00C95EFF"/>
    <w:rsid w:val="00C96E6F"/>
    <w:rsid w:val="00C97872"/>
    <w:rsid w:val="00CA0532"/>
    <w:rsid w:val="00CA2241"/>
    <w:rsid w:val="00CA32AD"/>
    <w:rsid w:val="00CA3CDD"/>
    <w:rsid w:val="00CA403B"/>
    <w:rsid w:val="00CA505A"/>
    <w:rsid w:val="00CA59DD"/>
    <w:rsid w:val="00CB008E"/>
    <w:rsid w:val="00CB01FA"/>
    <w:rsid w:val="00CB0737"/>
    <w:rsid w:val="00CB097A"/>
    <w:rsid w:val="00CB0F93"/>
    <w:rsid w:val="00CB26EC"/>
    <w:rsid w:val="00CB2D2A"/>
    <w:rsid w:val="00CB5B1E"/>
    <w:rsid w:val="00CB787A"/>
    <w:rsid w:val="00CC0C4A"/>
    <w:rsid w:val="00CC17F0"/>
    <w:rsid w:val="00CC1853"/>
    <w:rsid w:val="00CC1FAE"/>
    <w:rsid w:val="00CC3937"/>
    <w:rsid w:val="00CC3A23"/>
    <w:rsid w:val="00CC5973"/>
    <w:rsid w:val="00CC737C"/>
    <w:rsid w:val="00CD087D"/>
    <w:rsid w:val="00CD0F5D"/>
    <w:rsid w:val="00CD1C0B"/>
    <w:rsid w:val="00CD239A"/>
    <w:rsid w:val="00CD3562"/>
    <w:rsid w:val="00CD5512"/>
    <w:rsid w:val="00CD6655"/>
    <w:rsid w:val="00CD6DAA"/>
    <w:rsid w:val="00CD6E3D"/>
    <w:rsid w:val="00CD71AB"/>
    <w:rsid w:val="00CD7DE7"/>
    <w:rsid w:val="00CE0109"/>
    <w:rsid w:val="00CE1FC5"/>
    <w:rsid w:val="00CE21C0"/>
    <w:rsid w:val="00CE46E5"/>
    <w:rsid w:val="00CE485A"/>
    <w:rsid w:val="00CE5279"/>
    <w:rsid w:val="00CE5A78"/>
    <w:rsid w:val="00CE78AE"/>
    <w:rsid w:val="00CE7E62"/>
    <w:rsid w:val="00CF017A"/>
    <w:rsid w:val="00CF0DA3"/>
    <w:rsid w:val="00CF1049"/>
    <w:rsid w:val="00CF195E"/>
    <w:rsid w:val="00CF19DA"/>
    <w:rsid w:val="00CF1C7F"/>
    <w:rsid w:val="00CF1CC0"/>
    <w:rsid w:val="00CF24F8"/>
    <w:rsid w:val="00CF2653"/>
    <w:rsid w:val="00CF30BD"/>
    <w:rsid w:val="00CF4247"/>
    <w:rsid w:val="00CF5263"/>
    <w:rsid w:val="00CF60B5"/>
    <w:rsid w:val="00CF658E"/>
    <w:rsid w:val="00D004FA"/>
    <w:rsid w:val="00D01B21"/>
    <w:rsid w:val="00D01E2F"/>
    <w:rsid w:val="00D03102"/>
    <w:rsid w:val="00D03727"/>
    <w:rsid w:val="00D0378A"/>
    <w:rsid w:val="00D05132"/>
    <w:rsid w:val="00D0574F"/>
    <w:rsid w:val="00D05EA9"/>
    <w:rsid w:val="00D06DA5"/>
    <w:rsid w:val="00D071F8"/>
    <w:rsid w:val="00D07252"/>
    <w:rsid w:val="00D074F4"/>
    <w:rsid w:val="00D07CE1"/>
    <w:rsid w:val="00D1026A"/>
    <w:rsid w:val="00D107CF"/>
    <w:rsid w:val="00D10C9C"/>
    <w:rsid w:val="00D112B2"/>
    <w:rsid w:val="00D11B0B"/>
    <w:rsid w:val="00D1204A"/>
    <w:rsid w:val="00D12293"/>
    <w:rsid w:val="00D14236"/>
    <w:rsid w:val="00D14553"/>
    <w:rsid w:val="00D14DB1"/>
    <w:rsid w:val="00D15F43"/>
    <w:rsid w:val="00D16E87"/>
    <w:rsid w:val="00D208C1"/>
    <w:rsid w:val="00D20B8B"/>
    <w:rsid w:val="00D20DEA"/>
    <w:rsid w:val="00D2162C"/>
    <w:rsid w:val="00D21789"/>
    <w:rsid w:val="00D21A3C"/>
    <w:rsid w:val="00D22251"/>
    <w:rsid w:val="00D233F1"/>
    <w:rsid w:val="00D23783"/>
    <w:rsid w:val="00D256F8"/>
    <w:rsid w:val="00D2685C"/>
    <w:rsid w:val="00D26A3B"/>
    <w:rsid w:val="00D302FD"/>
    <w:rsid w:val="00D3038A"/>
    <w:rsid w:val="00D3098D"/>
    <w:rsid w:val="00D31A02"/>
    <w:rsid w:val="00D3323C"/>
    <w:rsid w:val="00D33456"/>
    <w:rsid w:val="00D3396F"/>
    <w:rsid w:val="00D33D4D"/>
    <w:rsid w:val="00D34A0B"/>
    <w:rsid w:val="00D34BF0"/>
    <w:rsid w:val="00D36234"/>
    <w:rsid w:val="00D36371"/>
    <w:rsid w:val="00D42E7C"/>
    <w:rsid w:val="00D437D8"/>
    <w:rsid w:val="00D44994"/>
    <w:rsid w:val="00D45BC8"/>
    <w:rsid w:val="00D45DF3"/>
    <w:rsid w:val="00D46174"/>
    <w:rsid w:val="00D47DD0"/>
    <w:rsid w:val="00D50183"/>
    <w:rsid w:val="00D51D12"/>
    <w:rsid w:val="00D535CE"/>
    <w:rsid w:val="00D5362B"/>
    <w:rsid w:val="00D55072"/>
    <w:rsid w:val="00D551B5"/>
    <w:rsid w:val="00D55530"/>
    <w:rsid w:val="00D55858"/>
    <w:rsid w:val="00D56DB2"/>
    <w:rsid w:val="00D5720E"/>
    <w:rsid w:val="00D5747F"/>
    <w:rsid w:val="00D57495"/>
    <w:rsid w:val="00D574FA"/>
    <w:rsid w:val="00D6044B"/>
    <w:rsid w:val="00D60C8D"/>
    <w:rsid w:val="00D61374"/>
    <w:rsid w:val="00D6168A"/>
    <w:rsid w:val="00D616A5"/>
    <w:rsid w:val="00D61FF0"/>
    <w:rsid w:val="00D6211D"/>
    <w:rsid w:val="00D62C97"/>
    <w:rsid w:val="00D63517"/>
    <w:rsid w:val="00D63B75"/>
    <w:rsid w:val="00D64E6A"/>
    <w:rsid w:val="00D659B1"/>
    <w:rsid w:val="00D660EA"/>
    <w:rsid w:val="00D66E18"/>
    <w:rsid w:val="00D6734D"/>
    <w:rsid w:val="00D6794D"/>
    <w:rsid w:val="00D679CF"/>
    <w:rsid w:val="00D679D3"/>
    <w:rsid w:val="00D72567"/>
    <w:rsid w:val="00D7356F"/>
    <w:rsid w:val="00D73587"/>
    <w:rsid w:val="00D73EBB"/>
    <w:rsid w:val="00D75004"/>
    <w:rsid w:val="00D751FB"/>
    <w:rsid w:val="00D754D6"/>
    <w:rsid w:val="00D75FCB"/>
    <w:rsid w:val="00D761AA"/>
    <w:rsid w:val="00D7669F"/>
    <w:rsid w:val="00D76FAE"/>
    <w:rsid w:val="00D777D7"/>
    <w:rsid w:val="00D80AB8"/>
    <w:rsid w:val="00D81792"/>
    <w:rsid w:val="00D819B1"/>
    <w:rsid w:val="00D81F81"/>
    <w:rsid w:val="00D82494"/>
    <w:rsid w:val="00D83AE9"/>
    <w:rsid w:val="00D857B8"/>
    <w:rsid w:val="00D85C97"/>
    <w:rsid w:val="00D87175"/>
    <w:rsid w:val="00D87ABF"/>
    <w:rsid w:val="00D90CD3"/>
    <w:rsid w:val="00D919E6"/>
    <w:rsid w:val="00D91A53"/>
    <w:rsid w:val="00D91BE1"/>
    <w:rsid w:val="00D92C29"/>
    <w:rsid w:val="00D92D03"/>
    <w:rsid w:val="00D936E2"/>
    <w:rsid w:val="00D949BF"/>
    <w:rsid w:val="00D95104"/>
    <w:rsid w:val="00D95600"/>
    <w:rsid w:val="00D9683C"/>
    <w:rsid w:val="00D97884"/>
    <w:rsid w:val="00DA0A7F"/>
    <w:rsid w:val="00DA1C31"/>
    <w:rsid w:val="00DA20BC"/>
    <w:rsid w:val="00DA2ED7"/>
    <w:rsid w:val="00DA3E7A"/>
    <w:rsid w:val="00DA430C"/>
    <w:rsid w:val="00DA4D25"/>
    <w:rsid w:val="00DA615D"/>
    <w:rsid w:val="00DA6598"/>
    <w:rsid w:val="00DA6C0F"/>
    <w:rsid w:val="00DA6DF5"/>
    <w:rsid w:val="00DA702F"/>
    <w:rsid w:val="00DA7F8A"/>
    <w:rsid w:val="00DB0176"/>
    <w:rsid w:val="00DB0404"/>
    <w:rsid w:val="00DB11F8"/>
    <w:rsid w:val="00DB18F8"/>
    <w:rsid w:val="00DB1F2A"/>
    <w:rsid w:val="00DB297F"/>
    <w:rsid w:val="00DB3153"/>
    <w:rsid w:val="00DB317A"/>
    <w:rsid w:val="00DB3B82"/>
    <w:rsid w:val="00DB485D"/>
    <w:rsid w:val="00DC0D9C"/>
    <w:rsid w:val="00DC1327"/>
    <w:rsid w:val="00DC1350"/>
    <w:rsid w:val="00DC2F12"/>
    <w:rsid w:val="00DC3237"/>
    <w:rsid w:val="00DC3FF8"/>
    <w:rsid w:val="00DC41A4"/>
    <w:rsid w:val="00DC5672"/>
    <w:rsid w:val="00DC60A2"/>
    <w:rsid w:val="00DC616F"/>
    <w:rsid w:val="00DC631A"/>
    <w:rsid w:val="00DC6600"/>
    <w:rsid w:val="00DC67BD"/>
    <w:rsid w:val="00DC6924"/>
    <w:rsid w:val="00DC71F2"/>
    <w:rsid w:val="00DD2025"/>
    <w:rsid w:val="00DD22EA"/>
    <w:rsid w:val="00DD23A0"/>
    <w:rsid w:val="00DD25BA"/>
    <w:rsid w:val="00DD3EF5"/>
    <w:rsid w:val="00DD5387"/>
    <w:rsid w:val="00DD53FA"/>
    <w:rsid w:val="00DD5F42"/>
    <w:rsid w:val="00DD617B"/>
    <w:rsid w:val="00DD7294"/>
    <w:rsid w:val="00DE0E59"/>
    <w:rsid w:val="00DE0F6C"/>
    <w:rsid w:val="00DE15F6"/>
    <w:rsid w:val="00DE219B"/>
    <w:rsid w:val="00DE2F8C"/>
    <w:rsid w:val="00DE52E3"/>
    <w:rsid w:val="00DE54E5"/>
    <w:rsid w:val="00DE7C00"/>
    <w:rsid w:val="00DF03E9"/>
    <w:rsid w:val="00DF03ED"/>
    <w:rsid w:val="00DF04EE"/>
    <w:rsid w:val="00DF0BF4"/>
    <w:rsid w:val="00DF144D"/>
    <w:rsid w:val="00DF1588"/>
    <w:rsid w:val="00DF179D"/>
    <w:rsid w:val="00DF1E9C"/>
    <w:rsid w:val="00DF4572"/>
    <w:rsid w:val="00DF4658"/>
    <w:rsid w:val="00DF4AF3"/>
    <w:rsid w:val="00DF5028"/>
    <w:rsid w:val="00DF5F49"/>
    <w:rsid w:val="00DF6C8B"/>
    <w:rsid w:val="00DF6F17"/>
    <w:rsid w:val="00DF78FA"/>
    <w:rsid w:val="00E002F1"/>
    <w:rsid w:val="00E0082C"/>
    <w:rsid w:val="00E00B50"/>
    <w:rsid w:val="00E01DAA"/>
    <w:rsid w:val="00E023E5"/>
    <w:rsid w:val="00E02432"/>
    <w:rsid w:val="00E02E31"/>
    <w:rsid w:val="00E04022"/>
    <w:rsid w:val="00E04C46"/>
    <w:rsid w:val="00E0728F"/>
    <w:rsid w:val="00E0755C"/>
    <w:rsid w:val="00E11BC0"/>
    <w:rsid w:val="00E14A7E"/>
    <w:rsid w:val="00E151E1"/>
    <w:rsid w:val="00E17619"/>
    <w:rsid w:val="00E17805"/>
    <w:rsid w:val="00E20491"/>
    <w:rsid w:val="00E20F79"/>
    <w:rsid w:val="00E21278"/>
    <w:rsid w:val="00E22CCD"/>
    <w:rsid w:val="00E23A11"/>
    <w:rsid w:val="00E23FB7"/>
    <w:rsid w:val="00E2483C"/>
    <w:rsid w:val="00E24A27"/>
    <w:rsid w:val="00E259D2"/>
    <w:rsid w:val="00E25AAD"/>
    <w:rsid w:val="00E25F89"/>
    <w:rsid w:val="00E30102"/>
    <w:rsid w:val="00E308E8"/>
    <w:rsid w:val="00E3193F"/>
    <w:rsid w:val="00E32D62"/>
    <w:rsid w:val="00E339DC"/>
    <w:rsid w:val="00E33E15"/>
    <w:rsid w:val="00E361B8"/>
    <w:rsid w:val="00E36A1B"/>
    <w:rsid w:val="00E429ED"/>
    <w:rsid w:val="00E43F37"/>
    <w:rsid w:val="00E450ED"/>
    <w:rsid w:val="00E4791B"/>
    <w:rsid w:val="00E47E31"/>
    <w:rsid w:val="00E50AC6"/>
    <w:rsid w:val="00E51A00"/>
    <w:rsid w:val="00E51DDD"/>
    <w:rsid w:val="00E51FDD"/>
    <w:rsid w:val="00E52435"/>
    <w:rsid w:val="00E53122"/>
    <w:rsid w:val="00E5351B"/>
    <w:rsid w:val="00E53FA9"/>
    <w:rsid w:val="00E5414C"/>
    <w:rsid w:val="00E547B3"/>
    <w:rsid w:val="00E5733D"/>
    <w:rsid w:val="00E61CC0"/>
    <w:rsid w:val="00E6277B"/>
    <w:rsid w:val="00E63A8C"/>
    <w:rsid w:val="00E64424"/>
    <w:rsid w:val="00E64C99"/>
    <w:rsid w:val="00E64CD3"/>
    <w:rsid w:val="00E671C9"/>
    <w:rsid w:val="00E6743F"/>
    <w:rsid w:val="00E6758E"/>
    <w:rsid w:val="00E67E23"/>
    <w:rsid w:val="00E70016"/>
    <w:rsid w:val="00E70BC7"/>
    <w:rsid w:val="00E70FBC"/>
    <w:rsid w:val="00E72A7C"/>
    <w:rsid w:val="00E72C01"/>
    <w:rsid w:val="00E741AC"/>
    <w:rsid w:val="00E750D5"/>
    <w:rsid w:val="00E75174"/>
    <w:rsid w:val="00E75EBA"/>
    <w:rsid w:val="00E763B4"/>
    <w:rsid w:val="00E77848"/>
    <w:rsid w:val="00E80514"/>
    <w:rsid w:val="00E80E5B"/>
    <w:rsid w:val="00E816C5"/>
    <w:rsid w:val="00E81CE0"/>
    <w:rsid w:val="00E81E7C"/>
    <w:rsid w:val="00E8224D"/>
    <w:rsid w:val="00E8519F"/>
    <w:rsid w:val="00E85CC3"/>
    <w:rsid w:val="00E85D42"/>
    <w:rsid w:val="00E8644A"/>
    <w:rsid w:val="00E90279"/>
    <w:rsid w:val="00E90635"/>
    <w:rsid w:val="00E909A1"/>
    <w:rsid w:val="00E90B4E"/>
    <w:rsid w:val="00E90BFF"/>
    <w:rsid w:val="00E91F04"/>
    <w:rsid w:val="00E91F35"/>
    <w:rsid w:val="00E95BA6"/>
    <w:rsid w:val="00E95E80"/>
    <w:rsid w:val="00E97648"/>
    <w:rsid w:val="00EA0E4A"/>
    <w:rsid w:val="00EA1A54"/>
    <w:rsid w:val="00EA2226"/>
    <w:rsid w:val="00EA26FC"/>
    <w:rsid w:val="00EA3B5A"/>
    <w:rsid w:val="00EA410E"/>
    <w:rsid w:val="00EA4FD1"/>
    <w:rsid w:val="00EA4FD3"/>
    <w:rsid w:val="00EA53C2"/>
    <w:rsid w:val="00EA5695"/>
    <w:rsid w:val="00EA5B0A"/>
    <w:rsid w:val="00EA65AD"/>
    <w:rsid w:val="00EA7A8A"/>
    <w:rsid w:val="00EA7FCF"/>
    <w:rsid w:val="00EB0CA3"/>
    <w:rsid w:val="00EB104F"/>
    <w:rsid w:val="00EB14BF"/>
    <w:rsid w:val="00EB1B27"/>
    <w:rsid w:val="00EB1DA8"/>
    <w:rsid w:val="00EB241A"/>
    <w:rsid w:val="00EB2BA5"/>
    <w:rsid w:val="00EB43C9"/>
    <w:rsid w:val="00EB4CFF"/>
    <w:rsid w:val="00EB5476"/>
    <w:rsid w:val="00EB70B0"/>
    <w:rsid w:val="00EB7633"/>
    <w:rsid w:val="00EB7736"/>
    <w:rsid w:val="00EC2E2D"/>
    <w:rsid w:val="00EC344C"/>
    <w:rsid w:val="00EC462B"/>
    <w:rsid w:val="00EC4723"/>
    <w:rsid w:val="00EC56E0"/>
    <w:rsid w:val="00EC57B0"/>
    <w:rsid w:val="00EC5A71"/>
    <w:rsid w:val="00EC6057"/>
    <w:rsid w:val="00EC6847"/>
    <w:rsid w:val="00EC7DB6"/>
    <w:rsid w:val="00ED162F"/>
    <w:rsid w:val="00ED2E52"/>
    <w:rsid w:val="00ED3024"/>
    <w:rsid w:val="00ED5FE4"/>
    <w:rsid w:val="00ED71C5"/>
    <w:rsid w:val="00EE16FA"/>
    <w:rsid w:val="00EE37CA"/>
    <w:rsid w:val="00EE3C42"/>
    <w:rsid w:val="00EE3D17"/>
    <w:rsid w:val="00EE3D4F"/>
    <w:rsid w:val="00EE534D"/>
    <w:rsid w:val="00EE5560"/>
    <w:rsid w:val="00EE6F1E"/>
    <w:rsid w:val="00EF0348"/>
    <w:rsid w:val="00EF076E"/>
    <w:rsid w:val="00EF1F9C"/>
    <w:rsid w:val="00EF4366"/>
    <w:rsid w:val="00EF4CD6"/>
    <w:rsid w:val="00EF55A0"/>
    <w:rsid w:val="00EF63D1"/>
    <w:rsid w:val="00EF6513"/>
    <w:rsid w:val="00EF6683"/>
    <w:rsid w:val="00EF7002"/>
    <w:rsid w:val="00EF769B"/>
    <w:rsid w:val="00F010A1"/>
    <w:rsid w:val="00F027BA"/>
    <w:rsid w:val="00F028E3"/>
    <w:rsid w:val="00F03461"/>
    <w:rsid w:val="00F03E79"/>
    <w:rsid w:val="00F0486B"/>
    <w:rsid w:val="00F0628D"/>
    <w:rsid w:val="00F06651"/>
    <w:rsid w:val="00F06F71"/>
    <w:rsid w:val="00F07DE6"/>
    <w:rsid w:val="00F1056C"/>
    <w:rsid w:val="00F107F1"/>
    <w:rsid w:val="00F10FC1"/>
    <w:rsid w:val="00F112FD"/>
    <w:rsid w:val="00F11F60"/>
    <w:rsid w:val="00F133A1"/>
    <w:rsid w:val="00F139AB"/>
    <w:rsid w:val="00F13ECD"/>
    <w:rsid w:val="00F155CE"/>
    <w:rsid w:val="00F17EAE"/>
    <w:rsid w:val="00F20ED5"/>
    <w:rsid w:val="00F218D4"/>
    <w:rsid w:val="00F2250A"/>
    <w:rsid w:val="00F24788"/>
    <w:rsid w:val="00F2640F"/>
    <w:rsid w:val="00F2641F"/>
    <w:rsid w:val="00F264A6"/>
    <w:rsid w:val="00F27C34"/>
    <w:rsid w:val="00F27E46"/>
    <w:rsid w:val="00F301C2"/>
    <w:rsid w:val="00F302E1"/>
    <w:rsid w:val="00F30FF9"/>
    <w:rsid w:val="00F31B22"/>
    <w:rsid w:val="00F31B49"/>
    <w:rsid w:val="00F321B9"/>
    <w:rsid w:val="00F327F7"/>
    <w:rsid w:val="00F32F56"/>
    <w:rsid w:val="00F33D4F"/>
    <w:rsid w:val="00F34CD6"/>
    <w:rsid w:val="00F35873"/>
    <w:rsid w:val="00F35920"/>
    <w:rsid w:val="00F366A5"/>
    <w:rsid w:val="00F36C5F"/>
    <w:rsid w:val="00F37259"/>
    <w:rsid w:val="00F405A4"/>
    <w:rsid w:val="00F419ED"/>
    <w:rsid w:val="00F41F05"/>
    <w:rsid w:val="00F433BD"/>
    <w:rsid w:val="00F44EC5"/>
    <w:rsid w:val="00F47498"/>
    <w:rsid w:val="00F4775C"/>
    <w:rsid w:val="00F512B2"/>
    <w:rsid w:val="00F5283D"/>
    <w:rsid w:val="00F52ABA"/>
    <w:rsid w:val="00F52BC7"/>
    <w:rsid w:val="00F53BF4"/>
    <w:rsid w:val="00F54266"/>
    <w:rsid w:val="00F54B1E"/>
    <w:rsid w:val="00F54DBF"/>
    <w:rsid w:val="00F55043"/>
    <w:rsid w:val="00F56154"/>
    <w:rsid w:val="00F56DCF"/>
    <w:rsid w:val="00F57034"/>
    <w:rsid w:val="00F578C3"/>
    <w:rsid w:val="00F60BE9"/>
    <w:rsid w:val="00F61FD8"/>
    <w:rsid w:val="00F62DBF"/>
    <w:rsid w:val="00F641FC"/>
    <w:rsid w:val="00F647F7"/>
    <w:rsid w:val="00F6583C"/>
    <w:rsid w:val="00F6589A"/>
    <w:rsid w:val="00F666F9"/>
    <w:rsid w:val="00F6783E"/>
    <w:rsid w:val="00F70DBE"/>
    <w:rsid w:val="00F71124"/>
    <w:rsid w:val="00F71888"/>
    <w:rsid w:val="00F719CD"/>
    <w:rsid w:val="00F71BB8"/>
    <w:rsid w:val="00F72584"/>
    <w:rsid w:val="00F7290D"/>
    <w:rsid w:val="00F7302F"/>
    <w:rsid w:val="00F732EC"/>
    <w:rsid w:val="00F73D08"/>
    <w:rsid w:val="00F75573"/>
    <w:rsid w:val="00F7586B"/>
    <w:rsid w:val="00F75F2F"/>
    <w:rsid w:val="00F76445"/>
    <w:rsid w:val="00F76ECC"/>
    <w:rsid w:val="00F772A8"/>
    <w:rsid w:val="00F80399"/>
    <w:rsid w:val="00F80A6A"/>
    <w:rsid w:val="00F812C8"/>
    <w:rsid w:val="00F8132D"/>
    <w:rsid w:val="00F81636"/>
    <w:rsid w:val="00F818AE"/>
    <w:rsid w:val="00F81B40"/>
    <w:rsid w:val="00F820C4"/>
    <w:rsid w:val="00F83829"/>
    <w:rsid w:val="00F84069"/>
    <w:rsid w:val="00F843D7"/>
    <w:rsid w:val="00F84D41"/>
    <w:rsid w:val="00F85536"/>
    <w:rsid w:val="00F8657A"/>
    <w:rsid w:val="00F8679A"/>
    <w:rsid w:val="00F87117"/>
    <w:rsid w:val="00F8736C"/>
    <w:rsid w:val="00F9030E"/>
    <w:rsid w:val="00F90ADB"/>
    <w:rsid w:val="00F90E78"/>
    <w:rsid w:val="00F91209"/>
    <w:rsid w:val="00F9221F"/>
    <w:rsid w:val="00F926D0"/>
    <w:rsid w:val="00F931C7"/>
    <w:rsid w:val="00F93559"/>
    <w:rsid w:val="00F93D72"/>
    <w:rsid w:val="00F93E65"/>
    <w:rsid w:val="00F94070"/>
    <w:rsid w:val="00F940CF"/>
    <w:rsid w:val="00F950B5"/>
    <w:rsid w:val="00F9513F"/>
    <w:rsid w:val="00F97908"/>
    <w:rsid w:val="00F97B43"/>
    <w:rsid w:val="00FA07F8"/>
    <w:rsid w:val="00FA105C"/>
    <w:rsid w:val="00FA1475"/>
    <w:rsid w:val="00FA148A"/>
    <w:rsid w:val="00FA1F9E"/>
    <w:rsid w:val="00FA27C8"/>
    <w:rsid w:val="00FA3B76"/>
    <w:rsid w:val="00FA4D66"/>
    <w:rsid w:val="00FA51D0"/>
    <w:rsid w:val="00FA5A4E"/>
    <w:rsid w:val="00FB0082"/>
    <w:rsid w:val="00FB01F5"/>
    <w:rsid w:val="00FB0243"/>
    <w:rsid w:val="00FB1527"/>
    <w:rsid w:val="00FB1E17"/>
    <w:rsid w:val="00FB2100"/>
    <w:rsid w:val="00FB2537"/>
    <w:rsid w:val="00FB33DC"/>
    <w:rsid w:val="00FB38DD"/>
    <w:rsid w:val="00FB4338"/>
    <w:rsid w:val="00FB477E"/>
    <w:rsid w:val="00FB4C9C"/>
    <w:rsid w:val="00FB6165"/>
    <w:rsid w:val="00FB7A94"/>
    <w:rsid w:val="00FC0150"/>
    <w:rsid w:val="00FC03AB"/>
    <w:rsid w:val="00FC435B"/>
    <w:rsid w:val="00FC4729"/>
    <w:rsid w:val="00FC4A8C"/>
    <w:rsid w:val="00FC53DB"/>
    <w:rsid w:val="00FC5FC2"/>
    <w:rsid w:val="00FC6177"/>
    <w:rsid w:val="00FC63D1"/>
    <w:rsid w:val="00FC6FA4"/>
    <w:rsid w:val="00FC7528"/>
    <w:rsid w:val="00FC79A2"/>
    <w:rsid w:val="00FD0572"/>
    <w:rsid w:val="00FD1A97"/>
    <w:rsid w:val="00FD2D7B"/>
    <w:rsid w:val="00FD31B2"/>
    <w:rsid w:val="00FD37F6"/>
    <w:rsid w:val="00FD4589"/>
    <w:rsid w:val="00FD473E"/>
    <w:rsid w:val="00FD7DF9"/>
    <w:rsid w:val="00FE0B51"/>
    <w:rsid w:val="00FE0B78"/>
    <w:rsid w:val="00FE0ED4"/>
    <w:rsid w:val="00FE1EAB"/>
    <w:rsid w:val="00FE3465"/>
    <w:rsid w:val="00FE3AAD"/>
    <w:rsid w:val="00FE47CD"/>
    <w:rsid w:val="00FE67CF"/>
    <w:rsid w:val="00FE6D20"/>
    <w:rsid w:val="00FE6F3E"/>
    <w:rsid w:val="00FE6FB9"/>
    <w:rsid w:val="00FE7549"/>
    <w:rsid w:val="00FE7BCC"/>
    <w:rsid w:val="00FF126D"/>
    <w:rsid w:val="00FF2310"/>
    <w:rsid w:val="00FF2E73"/>
    <w:rsid w:val="00FF41E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432E7"/>
    <w:pPr>
      <w:keepNext/>
      <w:numPr>
        <w:numId w:val="2"/>
      </w:numPr>
      <w:tabs>
        <w:tab w:val="clear" w:pos="432"/>
      </w:tabs>
      <w:spacing w:before="120"/>
      <w:outlineLvl w:val="0"/>
    </w:pPr>
    <w:rPr>
      <w:b/>
      <w:bCs/>
      <w:sz w:val="28"/>
      <w:szCs w:val="28"/>
    </w:rPr>
  </w:style>
  <w:style w:type="paragraph" w:styleId="2">
    <w:name w:val="heading 2"/>
    <w:basedOn w:val="a"/>
    <w:next w:val="a"/>
    <w:qFormat/>
    <w:rsid w:val="006432E7"/>
    <w:pPr>
      <w:keepNext/>
      <w:numPr>
        <w:ilvl w:val="1"/>
        <w:numId w:val="2"/>
      </w:numPr>
      <w:spacing w:before="120"/>
      <w:outlineLvl w:val="1"/>
    </w:pPr>
    <w:rPr>
      <w:b/>
      <w:bCs/>
      <w:sz w:val="24"/>
    </w:rPr>
  </w:style>
  <w:style w:type="paragraph" w:styleId="3">
    <w:name w:val="heading 3"/>
    <w:basedOn w:val="a"/>
    <w:next w:val="a"/>
    <w:qFormat/>
    <w:rsid w:val="006432E7"/>
    <w:pPr>
      <w:keepNext/>
      <w:numPr>
        <w:ilvl w:val="2"/>
        <w:numId w:val="2"/>
      </w:numPr>
      <w:tabs>
        <w:tab w:val="clear" w:pos="720"/>
      </w:tabs>
      <w:spacing w:before="120"/>
      <w:outlineLvl w:val="2"/>
    </w:pPr>
    <w:rPr>
      <w:b/>
    </w:rPr>
  </w:style>
  <w:style w:type="paragraph" w:styleId="4">
    <w:name w:val="heading 4"/>
    <w:basedOn w:val="a"/>
    <w:next w:val="a"/>
    <w:qFormat/>
    <w:rsid w:val="006432E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432E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432E7"/>
    <w:pPr>
      <w:numPr>
        <w:ilvl w:val="5"/>
        <w:numId w:val="2"/>
      </w:numPr>
      <w:spacing w:before="240" w:after="60"/>
      <w:outlineLvl w:val="5"/>
    </w:pPr>
    <w:rPr>
      <w:b/>
      <w:bCs/>
    </w:rPr>
  </w:style>
  <w:style w:type="paragraph" w:styleId="7">
    <w:name w:val="heading 7"/>
    <w:basedOn w:val="a"/>
    <w:next w:val="a"/>
    <w:qFormat/>
    <w:rsid w:val="006432E7"/>
    <w:pPr>
      <w:numPr>
        <w:ilvl w:val="6"/>
        <w:numId w:val="2"/>
      </w:numPr>
      <w:spacing w:before="240" w:after="60"/>
      <w:outlineLvl w:val="6"/>
    </w:pPr>
    <w:rPr>
      <w:sz w:val="24"/>
      <w:szCs w:val="24"/>
    </w:rPr>
  </w:style>
  <w:style w:type="paragraph" w:styleId="8">
    <w:name w:val="heading 8"/>
    <w:basedOn w:val="a"/>
    <w:next w:val="a"/>
    <w:qFormat/>
    <w:rsid w:val="006432E7"/>
    <w:pPr>
      <w:numPr>
        <w:ilvl w:val="7"/>
        <w:numId w:val="2"/>
      </w:numPr>
      <w:spacing w:before="240" w:after="60"/>
      <w:outlineLvl w:val="7"/>
    </w:pPr>
    <w:rPr>
      <w:i/>
      <w:iCs/>
      <w:sz w:val="24"/>
      <w:szCs w:val="24"/>
    </w:rPr>
  </w:style>
  <w:style w:type="paragraph" w:styleId="9">
    <w:name w:val="heading 9"/>
    <w:basedOn w:val="a"/>
    <w:next w:val="a"/>
    <w:qFormat/>
    <w:rsid w:val="006432E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432E7"/>
    <w:rPr>
      <w:kern w:val="2"/>
      <w:sz w:val="20"/>
      <w:szCs w:val="20"/>
      <w:lang w:val="en-GB" w:eastAsia="zh-CN"/>
    </w:rPr>
  </w:style>
  <w:style w:type="character" w:customStyle="1" w:styleId="Char">
    <w:name w:val="正文文本 Char"/>
    <w:link w:val="a3"/>
    <w:rsid w:val="00CF195E"/>
    <w:rPr>
      <w:kern w:val="2"/>
      <w:lang w:val="en-GB" w:eastAsia="zh-CN" w:bidi="ar-SA"/>
    </w:rPr>
  </w:style>
  <w:style w:type="character" w:styleId="a4">
    <w:name w:val="Hyperlink"/>
    <w:rsid w:val="006432E7"/>
    <w:rPr>
      <w:color w:val="0000FF"/>
      <w:kern w:val="2"/>
      <w:u w:val="single"/>
      <w:lang w:val="en-GB" w:eastAsia="zh-CN" w:bidi="ar-SA"/>
    </w:rPr>
  </w:style>
  <w:style w:type="paragraph" w:styleId="a5">
    <w:name w:val="caption"/>
    <w:aliases w:val="cap,3GPP Caption Table"/>
    <w:basedOn w:val="a"/>
    <w:next w:val="a"/>
    <w:link w:val="Char0"/>
    <w:qFormat/>
    <w:rsid w:val="006432E7"/>
    <w:pPr>
      <w:jc w:val="center"/>
    </w:pPr>
    <w:rPr>
      <w:b/>
      <w:bCs/>
      <w:kern w:val="2"/>
      <w:sz w:val="20"/>
      <w:szCs w:val="20"/>
      <w:lang w:val="en-GB" w:eastAsia="zh-CN"/>
    </w:rPr>
  </w:style>
  <w:style w:type="character" w:customStyle="1" w:styleId="Char0">
    <w:name w:val="题注 Char"/>
    <w:aliases w:val="cap Char,3GPP Caption Table Char"/>
    <w:link w:val="a5"/>
    <w:rsid w:val="00C411AF"/>
    <w:rPr>
      <w:b/>
      <w:bCs/>
      <w:kern w:val="2"/>
      <w:lang w:val="en-GB" w:eastAsia="zh-CN" w:bidi="ar-SA"/>
    </w:rPr>
  </w:style>
  <w:style w:type="paragraph" w:styleId="a6">
    <w:name w:val="List Bullet"/>
    <w:basedOn w:val="a7"/>
    <w:rsid w:val="006432E7"/>
    <w:pPr>
      <w:autoSpaceDE/>
      <w:autoSpaceDN/>
      <w:adjustRightInd/>
      <w:spacing w:after="180"/>
      <w:ind w:left="568" w:hanging="284"/>
      <w:jc w:val="left"/>
    </w:pPr>
    <w:rPr>
      <w:sz w:val="20"/>
      <w:szCs w:val="20"/>
      <w:lang w:val="en-GB"/>
    </w:rPr>
  </w:style>
  <w:style w:type="paragraph" w:styleId="a7">
    <w:name w:val="List"/>
    <w:basedOn w:val="a"/>
    <w:rsid w:val="006432E7"/>
    <w:pPr>
      <w:ind w:left="360" w:hanging="360"/>
    </w:pPr>
  </w:style>
  <w:style w:type="paragraph" w:styleId="20">
    <w:name w:val="Body Text 2"/>
    <w:basedOn w:val="a"/>
    <w:rsid w:val="006432E7"/>
    <w:pPr>
      <w:spacing w:after="0"/>
      <w:jc w:val="left"/>
    </w:pPr>
    <w:rPr>
      <w:szCs w:val="20"/>
    </w:rPr>
  </w:style>
  <w:style w:type="paragraph" w:styleId="a8">
    <w:name w:val="Balloon Text"/>
    <w:basedOn w:val="a"/>
    <w:semiHidden/>
    <w:rsid w:val="006432E7"/>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6432E7"/>
    <w:rPr>
      <w:color w:val="800080"/>
      <w:kern w:val="2"/>
      <w:u w:val="single"/>
      <w:lang w:val="en-GB" w:eastAsia="zh-CN" w:bidi="ar-SA"/>
    </w:rPr>
  </w:style>
  <w:style w:type="paragraph" w:styleId="aa">
    <w:name w:val="footnote text"/>
    <w:basedOn w:val="a"/>
    <w:semiHidden/>
    <w:rsid w:val="006432E7"/>
    <w:rPr>
      <w:sz w:val="20"/>
      <w:szCs w:val="20"/>
    </w:rPr>
  </w:style>
  <w:style w:type="character" w:styleId="ab">
    <w:name w:val="footnote reference"/>
    <w:semiHidden/>
    <w:rsid w:val="006432E7"/>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F30FF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List Paragraph"/>
    <w:aliases w:val="- Bullets,?? ??,?????,????,Lista1,中等深浅网格 1 - 着色 21,列出段落1,목록 단락,列表段落,¥¡¡¡¡ì¬º¥¹¥È¶ÎÂä,ÁÐ³ö¶ÎÂä,列表段落1,—ño’i—Ž,¥ê¥¹¥È¶ÎÂä"/>
    <w:basedOn w:val="a"/>
    <w:link w:val="Char4"/>
    <w:uiPriority w:val="34"/>
    <w:qFormat/>
    <w:rsid w:val="00F30FF9"/>
    <w:pPr>
      <w:autoSpaceDE/>
      <w:autoSpaceDN/>
      <w:adjustRightInd/>
      <w:spacing w:after="0"/>
      <w:ind w:left="720"/>
      <w:jc w:val="left"/>
    </w:pPr>
    <w:rPr>
      <w:rFonts w:cs="Calibri"/>
      <w:lang w:eastAsia="zh-CN"/>
    </w:rPr>
  </w:style>
  <w:style w:type="paragraph" w:customStyle="1" w:styleId="Tablecell0">
    <w:name w:val="Tablecell"/>
    <w:basedOn w:val="a"/>
    <w:qFormat/>
    <w:rsid w:val="00F30FF9"/>
    <w:pPr>
      <w:spacing w:before="20" w:after="20"/>
      <w:jc w:val="left"/>
    </w:pPr>
    <w:rPr>
      <w:sz w:val="20"/>
    </w:rPr>
  </w:style>
  <w:style w:type="paragraph" w:styleId="af0">
    <w:name w:val="Document Map"/>
    <w:basedOn w:val="a"/>
    <w:link w:val="Char5"/>
    <w:rsid w:val="008B6FAF"/>
    <w:rPr>
      <w:rFonts w:ascii="Tahoma" w:hAnsi="Tahoma" w:cs="Tahoma"/>
      <w:kern w:val="2"/>
      <w:sz w:val="16"/>
      <w:szCs w:val="16"/>
      <w:lang w:val="en-GB"/>
    </w:rPr>
  </w:style>
  <w:style w:type="character" w:customStyle="1" w:styleId="Char5">
    <w:name w:val="文档结构图 Char"/>
    <w:link w:val="af0"/>
    <w:rsid w:val="008B6FAF"/>
    <w:rPr>
      <w:rFonts w:ascii="Tahoma" w:hAnsi="Tahoma" w:cs="Tahoma"/>
      <w:kern w:val="2"/>
      <w:sz w:val="16"/>
      <w:szCs w:val="16"/>
      <w:lang w:val="en-GB" w:eastAsia="en-US" w:bidi="ar-SA"/>
    </w:rPr>
  </w:style>
  <w:style w:type="character" w:styleId="af1">
    <w:name w:val="annotation reference"/>
    <w:rsid w:val="00530EA2"/>
    <w:rPr>
      <w:kern w:val="2"/>
      <w:sz w:val="16"/>
      <w:szCs w:val="16"/>
      <w:lang w:val="en-GB" w:eastAsia="zh-CN" w:bidi="ar-SA"/>
    </w:rPr>
  </w:style>
  <w:style w:type="paragraph" w:styleId="af2">
    <w:name w:val="annotation text"/>
    <w:basedOn w:val="a"/>
    <w:link w:val="Char6"/>
    <w:rsid w:val="00530EA2"/>
    <w:rPr>
      <w:kern w:val="2"/>
      <w:sz w:val="20"/>
      <w:szCs w:val="20"/>
      <w:lang w:val="en-GB" w:eastAsia="zh-CN"/>
    </w:rPr>
  </w:style>
  <w:style w:type="character" w:customStyle="1" w:styleId="Char6">
    <w:name w:val="批注文字 Char"/>
    <w:link w:val="af2"/>
    <w:rsid w:val="00530EA2"/>
    <w:rPr>
      <w:kern w:val="2"/>
      <w:lang w:val="en-GB" w:eastAsia="zh-CN" w:bidi="ar-SA"/>
    </w:rPr>
  </w:style>
  <w:style w:type="paragraph" w:styleId="af3">
    <w:name w:val="annotation subject"/>
    <w:basedOn w:val="af2"/>
    <w:next w:val="af2"/>
    <w:link w:val="Char7"/>
    <w:rsid w:val="00530EA2"/>
    <w:rPr>
      <w:b/>
      <w:bCs/>
    </w:rPr>
  </w:style>
  <w:style w:type="character" w:customStyle="1" w:styleId="Char7">
    <w:name w:val="批注主题 Char"/>
    <w:link w:val="af3"/>
    <w:rsid w:val="00530EA2"/>
    <w:rPr>
      <w:b/>
      <w:bCs/>
      <w:kern w:val="2"/>
      <w:lang w:val="en-GB" w:eastAsia="zh-CN" w:bidi="ar-SA"/>
    </w:rPr>
  </w:style>
  <w:style w:type="paragraph" w:styleId="af4">
    <w:name w:val="Normal (Web)"/>
    <w:basedOn w:val="a"/>
    <w:uiPriority w:val="99"/>
    <w:unhideWhenUsed/>
    <w:rsid w:val="00804D9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Observation">
    <w:name w:val="Observation"/>
    <w:basedOn w:val="a"/>
    <w:qFormat/>
    <w:rsid w:val="002C3442"/>
    <w:pPr>
      <w:numPr>
        <w:numId w:val="5"/>
      </w:numPr>
      <w:tabs>
        <w:tab w:val="left" w:pos="1701"/>
      </w:tabs>
      <w:overflowPunct w:val="0"/>
      <w:snapToGrid/>
      <w:ind w:left="1701" w:hanging="1701"/>
    </w:pPr>
    <w:rPr>
      <w:rFonts w:ascii="Arial" w:eastAsia="Times New Roman" w:hAnsi="Arial"/>
      <w:b/>
      <w:bCs/>
      <w:sz w:val="20"/>
      <w:szCs w:val="20"/>
      <w:lang w:val="en-GB" w:eastAsia="zh-CN"/>
    </w:rPr>
  </w:style>
  <w:style w:type="character" w:styleId="af5">
    <w:name w:val="Placeholder Text"/>
    <w:basedOn w:val="a0"/>
    <w:uiPriority w:val="99"/>
    <w:semiHidden/>
    <w:rsid w:val="006871F3"/>
    <w:rPr>
      <w:color w:val="808080"/>
    </w:rPr>
  </w:style>
  <w:style w:type="paragraph" w:customStyle="1" w:styleId="3GPPAgreements">
    <w:name w:val="3GPP Agreements"/>
    <w:basedOn w:val="a"/>
    <w:link w:val="3GPPAgreementsChar"/>
    <w:qFormat/>
    <w:rsid w:val="00A33EC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A33EC2"/>
    <w:rPr>
      <w:rFonts w:eastAsia="宋体"/>
      <w:sz w:val="22"/>
    </w:rPr>
  </w:style>
  <w:style w:type="numbering" w:customStyle="1" w:styleId="3GPPListofBullets">
    <w:name w:val="3GPP List of Bullets"/>
    <w:rsid w:val="00981390"/>
    <w:pPr>
      <w:numPr>
        <w:numId w:val="11"/>
      </w:numPr>
    </w:p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
    <w:link w:val="af"/>
    <w:uiPriority w:val="34"/>
    <w:qFormat/>
    <w:locked/>
    <w:rsid w:val="00981390"/>
    <w:rPr>
      <w:rFonts w:cs="Calibri"/>
      <w:sz w:val="22"/>
      <w:szCs w:val="22"/>
    </w:rPr>
  </w:style>
  <w:style w:type="paragraph" w:customStyle="1" w:styleId="3GPPText">
    <w:name w:val="3GPP Text"/>
    <w:basedOn w:val="a"/>
    <w:link w:val="3GPPTextChar"/>
    <w:qFormat/>
    <w:rsid w:val="00981390"/>
    <w:pPr>
      <w:overflowPunct w:val="0"/>
      <w:snapToGrid/>
      <w:spacing w:before="120"/>
      <w:textAlignment w:val="baseline"/>
    </w:pPr>
    <w:rPr>
      <w:rFonts w:eastAsia="宋体"/>
      <w:szCs w:val="20"/>
    </w:rPr>
  </w:style>
  <w:style w:type="character" w:customStyle="1" w:styleId="3GPPTextChar">
    <w:name w:val="3GPP Text Char"/>
    <w:link w:val="3GPPText"/>
    <w:rsid w:val="00981390"/>
    <w:rPr>
      <w:rFonts w:eastAsia="宋体"/>
      <w:sz w:val="22"/>
      <w:lang w:eastAsia="en-US"/>
    </w:rPr>
  </w:style>
  <w:style w:type="paragraph" w:customStyle="1" w:styleId="textintend1">
    <w:name w:val="text intend 1"/>
    <w:basedOn w:val="a"/>
    <w:rsid w:val="00F327F7"/>
    <w:pPr>
      <w:numPr>
        <w:numId w:val="14"/>
      </w:numPr>
      <w:autoSpaceDE/>
      <w:autoSpaceDN/>
      <w:adjustRightInd/>
      <w:snapToGrid/>
    </w:pPr>
    <w:rPr>
      <w:rFonts w:eastAsia="MS Gothic"/>
      <w:sz w:val="24"/>
      <w:szCs w:val="24"/>
      <w:lang w:eastAsia="ja-JP"/>
    </w:rPr>
  </w:style>
  <w:style w:type="paragraph" w:customStyle="1" w:styleId="LGTdoc">
    <w:name w:val="LGTdoc_본문"/>
    <w:basedOn w:val="a"/>
    <w:rsid w:val="00C848B4"/>
    <w:pPr>
      <w:widowControl w:val="0"/>
      <w:spacing w:afterLines="50" w:line="264" w:lineRule="auto"/>
    </w:pPr>
    <w:rPr>
      <w:rFonts w:eastAsia="Batang"/>
      <w:kern w:val="2"/>
      <w:szCs w:val="24"/>
      <w:lang w:val="en-GB" w:eastAsia="ko-KR"/>
    </w:rPr>
  </w:style>
  <w:style w:type="paragraph" w:styleId="af6">
    <w:name w:val="Revision"/>
    <w:hidden/>
    <w:uiPriority w:val="99"/>
    <w:semiHidden/>
    <w:rsid w:val="00507F09"/>
    <w:rPr>
      <w:sz w:val="22"/>
      <w:szCs w:val="22"/>
      <w:lang w:eastAsia="en-US"/>
    </w:rPr>
  </w:style>
  <w:style w:type="paragraph" w:customStyle="1" w:styleId="TAL">
    <w:name w:val="TAL"/>
    <w:basedOn w:val="a"/>
    <w:link w:val="TALChar"/>
    <w:rsid w:val="0059740E"/>
    <w:pPr>
      <w:keepNext/>
      <w:keepLines/>
      <w:autoSpaceDE/>
      <w:autoSpaceDN/>
      <w:adjustRightInd/>
      <w:snapToGrid/>
      <w:spacing w:after="0"/>
      <w:jc w:val="left"/>
    </w:pPr>
    <w:rPr>
      <w:rFonts w:ascii="Arial" w:hAnsi="Arial"/>
      <w:sz w:val="18"/>
      <w:szCs w:val="20"/>
      <w:lang w:val="en-GB"/>
    </w:rPr>
  </w:style>
  <w:style w:type="paragraph" w:customStyle="1" w:styleId="B1">
    <w:name w:val="B1"/>
    <w:basedOn w:val="a7"/>
    <w:rsid w:val="0059740E"/>
    <w:pPr>
      <w:autoSpaceDE/>
      <w:autoSpaceDN/>
      <w:adjustRightInd/>
      <w:snapToGrid/>
      <w:spacing w:after="180"/>
      <w:ind w:left="568" w:hanging="284"/>
      <w:jc w:val="left"/>
    </w:pPr>
    <w:rPr>
      <w:sz w:val="20"/>
      <w:szCs w:val="20"/>
      <w:lang w:val="en-GB"/>
    </w:rPr>
  </w:style>
  <w:style w:type="character" w:customStyle="1" w:styleId="TALChar">
    <w:name w:val="TAL Char"/>
    <w:link w:val="TAL"/>
    <w:locked/>
    <w:rsid w:val="005974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87947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5097935">
      <w:bodyDiv w:val="1"/>
      <w:marLeft w:val="0"/>
      <w:marRight w:val="0"/>
      <w:marTop w:val="0"/>
      <w:marBottom w:val="0"/>
      <w:divBdr>
        <w:top w:val="none" w:sz="0" w:space="0" w:color="auto"/>
        <w:left w:val="none" w:sz="0" w:space="0" w:color="auto"/>
        <w:bottom w:val="none" w:sz="0" w:space="0" w:color="auto"/>
        <w:right w:val="none" w:sz="0" w:space="0" w:color="auto"/>
      </w:divBdr>
    </w:div>
    <w:div w:id="848180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3638139">
      <w:bodyDiv w:val="1"/>
      <w:marLeft w:val="0"/>
      <w:marRight w:val="0"/>
      <w:marTop w:val="0"/>
      <w:marBottom w:val="0"/>
      <w:divBdr>
        <w:top w:val="none" w:sz="0" w:space="0" w:color="auto"/>
        <w:left w:val="none" w:sz="0" w:space="0" w:color="auto"/>
        <w:bottom w:val="none" w:sz="0" w:space="0" w:color="auto"/>
        <w:right w:val="none" w:sz="0" w:space="0" w:color="auto"/>
      </w:divBdr>
      <w:divsChild>
        <w:div w:id="1225414317">
          <w:marLeft w:val="922"/>
          <w:marRight w:val="0"/>
          <w:marTop w:val="67"/>
          <w:marBottom w:val="34"/>
          <w:divBdr>
            <w:top w:val="none" w:sz="0" w:space="0" w:color="auto"/>
            <w:left w:val="none" w:sz="0" w:space="0" w:color="auto"/>
            <w:bottom w:val="none" w:sz="0" w:space="0" w:color="auto"/>
            <w:right w:val="none" w:sz="0" w:space="0" w:color="auto"/>
          </w:divBdr>
        </w:div>
        <w:div w:id="1797214437">
          <w:marLeft w:val="922"/>
          <w:marRight w:val="0"/>
          <w:marTop w:val="67"/>
          <w:marBottom w:val="34"/>
          <w:divBdr>
            <w:top w:val="none" w:sz="0" w:space="0" w:color="auto"/>
            <w:left w:val="none" w:sz="0" w:space="0" w:color="auto"/>
            <w:bottom w:val="none" w:sz="0" w:space="0" w:color="auto"/>
            <w:right w:val="none" w:sz="0" w:space="0" w:color="auto"/>
          </w:divBdr>
        </w:div>
      </w:divsChild>
    </w:div>
    <w:div w:id="1289554851">
      <w:bodyDiv w:val="1"/>
      <w:marLeft w:val="0"/>
      <w:marRight w:val="0"/>
      <w:marTop w:val="0"/>
      <w:marBottom w:val="0"/>
      <w:divBdr>
        <w:top w:val="none" w:sz="0" w:space="0" w:color="auto"/>
        <w:left w:val="none" w:sz="0" w:space="0" w:color="auto"/>
        <w:bottom w:val="none" w:sz="0" w:space="0" w:color="auto"/>
        <w:right w:val="none" w:sz="0" w:space="0" w:color="auto"/>
      </w:divBdr>
    </w:div>
    <w:div w:id="1472597621">
      <w:bodyDiv w:val="1"/>
      <w:marLeft w:val="0"/>
      <w:marRight w:val="0"/>
      <w:marTop w:val="0"/>
      <w:marBottom w:val="0"/>
      <w:divBdr>
        <w:top w:val="none" w:sz="0" w:space="0" w:color="auto"/>
        <w:left w:val="none" w:sz="0" w:space="0" w:color="auto"/>
        <w:bottom w:val="none" w:sz="0" w:space="0" w:color="auto"/>
        <w:right w:val="none" w:sz="0" w:space="0" w:color="auto"/>
      </w:divBdr>
    </w:div>
    <w:div w:id="16529034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5597311">
      <w:bodyDiv w:val="1"/>
      <w:marLeft w:val="0"/>
      <w:marRight w:val="0"/>
      <w:marTop w:val="0"/>
      <w:marBottom w:val="0"/>
      <w:divBdr>
        <w:top w:val="none" w:sz="0" w:space="0" w:color="auto"/>
        <w:left w:val="none" w:sz="0" w:space="0" w:color="auto"/>
        <w:bottom w:val="none" w:sz="0" w:space="0" w:color="auto"/>
        <w:right w:val="none" w:sz="0" w:space="0" w:color="auto"/>
      </w:divBdr>
      <w:divsChild>
        <w:div w:id="1093821590">
          <w:marLeft w:val="461"/>
          <w:marRight w:val="0"/>
          <w:marTop w:val="86"/>
          <w:marBottom w:val="43"/>
          <w:divBdr>
            <w:top w:val="none" w:sz="0" w:space="0" w:color="auto"/>
            <w:left w:val="none" w:sz="0" w:space="0" w:color="auto"/>
            <w:bottom w:val="none" w:sz="0" w:space="0" w:color="auto"/>
            <w:right w:val="none" w:sz="0" w:space="0" w:color="auto"/>
          </w:divBdr>
        </w:div>
      </w:divsChild>
    </w:div>
    <w:div w:id="2009668414">
      <w:bodyDiv w:val="1"/>
      <w:marLeft w:val="0"/>
      <w:marRight w:val="0"/>
      <w:marTop w:val="0"/>
      <w:marBottom w:val="0"/>
      <w:divBdr>
        <w:top w:val="none" w:sz="0" w:space="0" w:color="auto"/>
        <w:left w:val="none" w:sz="0" w:space="0" w:color="auto"/>
        <w:bottom w:val="none" w:sz="0" w:space="0" w:color="auto"/>
        <w:right w:val="none" w:sz="0" w:space="0" w:color="auto"/>
      </w:divBdr>
      <w:divsChild>
        <w:div w:id="648637631">
          <w:marLeft w:val="461"/>
          <w:marRight w:val="0"/>
          <w:marTop w:val="86"/>
          <w:marBottom w:val="43"/>
          <w:divBdr>
            <w:top w:val="none" w:sz="0" w:space="0" w:color="auto"/>
            <w:left w:val="none" w:sz="0" w:space="0" w:color="auto"/>
            <w:bottom w:val="none" w:sz="0" w:space="0" w:color="auto"/>
            <w:right w:val="none" w:sz="0" w:space="0" w:color="auto"/>
          </w:divBdr>
        </w:div>
        <w:div w:id="868760888">
          <w:marLeft w:val="461"/>
          <w:marRight w:val="0"/>
          <w:marTop w:val="86"/>
          <w:marBottom w:val="4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25558-B8DA-4FA5-A13C-14FE49B0A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2019-04-30T09:27:00Z</dcterms:created>
  <dcterms:modified xsi:type="dcterms:W3CDTF">2019-04-30T09:27:00Z</dcterms:modified>
</cp:coreProperties>
</file>